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FDB" w:rsidRPr="00CD17F4" w:rsidRDefault="00FE6E7D" w:rsidP="00D21FDB">
      <w:pPr>
        <w:rPr>
          <w:b/>
        </w:rPr>
      </w:pPr>
      <w:bookmarkStart w:id="0" w:name="_Toc362333725"/>
      <w:r>
        <w:rPr>
          <w:b/>
          <w:noProof/>
          <w:lang w:eastAsia="en-CA"/>
        </w:rPr>
        <w:drawing>
          <wp:anchor distT="0" distB="0" distL="114300" distR="114300" simplePos="0" relativeHeight="251658240" behindDoc="0" locked="0" layoutInCell="1" allowOverlap="1">
            <wp:simplePos x="0" y="0"/>
            <wp:positionH relativeFrom="column">
              <wp:posOffset>4088765</wp:posOffset>
            </wp:positionH>
            <wp:positionV relativeFrom="paragraph">
              <wp:posOffset>0</wp:posOffset>
            </wp:positionV>
            <wp:extent cx="1800000" cy="2149042"/>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08-28 15_58_53-Untitled - ArcMa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00000" cy="2149042"/>
                    </a:xfrm>
                    <a:prstGeom prst="rect">
                      <a:avLst/>
                    </a:prstGeom>
                  </pic:spPr>
                </pic:pic>
              </a:graphicData>
            </a:graphic>
            <wp14:sizeRelH relativeFrom="margin">
              <wp14:pctWidth>0</wp14:pctWidth>
            </wp14:sizeRelH>
            <wp14:sizeRelV relativeFrom="margin">
              <wp14:pctHeight>0</wp14:pctHeight>
            </wp14:sizeRelV>
          </wp:anchor>
        </w:drawing>
      </w:r>
      <w:r w:rsidR="004963DB">
        <w:rPr>
          <w:b/>
        </w:rPr>
        <w:t xml:space="preserve">Citation: </w:t>
      </w:r>
      <w:r w:rsidR="00D21FDB" w:rsidRPr="00CD17F4">
        <w:t>Ecological and Landscape Classification Technical Working Group. Bioclimate Zones and Subzones of Yukon</w:t>
      </w:r>
      <w:r w:rsidR="00CF59E2">
        <w:t xml:space="preserve"> Version 1.0</w:t>
      </w:r>
      <w:r w:rsidR="00D21FDB" w:rsidRPr="00CD17F4">
        <w:t xml:space="preserve">. </w:t>
      </w:r>
      <w:r w:rsidR="00CF59E2">
        <w:t xml:space="preserve">GeoTiff-30-m pixel. </w:t>
      </w:r>
      <w:r w:rsidR="00CF59E2" w:rsidRPr="00CF59E2">
        <w:t>Scale 1:250,000</w:t>
      </w:r>
      <w:r w:rsidR="00D21FDB" w:rsidRPr="00CF59E2">
        <w:t>.</w:t>
      </w:r>
      <w:r w:rsidR="00A81A66" w:rsidRPr="00CF59E2">
        <w:t xml:space="preserve"> </w:t>
      </w:r>
      <w:r w:rsidR="00CF59E2" w:rsidRPr="00CF59E2">
        <w:t xml:space="preserve">Ecol. Land Class. </w:t>
      </w:r>
      <w:proofErr w:type="spellStart"/>
      <w:r w:rsidR="00CF59E2" w:rsidRPr="00CF59E2">
        <w:t>Prog</w:t>
      </w:r>
      <w:proofErr w:type="spellEnd"/>
      <w:r w:rsidR="00CF59E2" w:rsidRPr="00CF59E2">
        <w:t>. Department of Environment, Governm</w:t>
      </w:r>
      <w:r w:rsidR="00CF59E2">
        <w:t>ent of Yuk</w:t>
      </w:r>
      <w:bookmarkStart w:id="1" w:name="_GoBack"/>
      <w:bookmarkEnd w:id="1"/>
      <w:r w:rsidR="00CF59E2">
        <w:t>on, Whitehorse, Yukon</w:t>
      </w:r>
      <w:r w:rsidR="00CF59E2" w:rsidRPr="00CD17F4">
        <w:t xml:space="preserve">. </w:t>
      </w:r>
      <w:r w:rsidR="00CF59E2">
        <w:t>Aug</w:t>
      </w:r>
      <w:r w:rsidR="00CF59E2" w:rsidRPr="00CD17F4">
        <w:t xml:space="preserve"> 2017.</w:t>
      </w:r>
    </w:p>
    <w:p w:rsidR="00421CFF" w:rsidRPr="00CD17F4" w:rsidRDefault="00421CFF" w:rsidP="00CD17F4">
      <w:pPr>
        <w:autoSpaceDE w:val="0"/>
        <w:autoSpaceDN w:val="0"/>
        <w:adjustRightInd w:val="0"/>
        <w:rPr>
          <w:rFonts w:cs="Verdana"/>
          <w:color w:val="000000"/>
          <w:lang w:bidi="hi-IN"/>
        </w:rPr>
      </w:pPr>
      <w:r w:rsidRPr="00CD17F4">
        <w:rPr>
          <w:b/>
        </w:rPr>
        <w:t>Description</w:t>
      </w:r>
      <w:r w:rsidR="004963DB">
        <w:t xml:space="preserve">: </w:t>
      </w:r>
      <w:r w:rsidR="00CF59E2">
        <w:t>Yukon Bioclimate Zones and S</w:t>
      </w:r>
      <w:r w:rsidRPr="00CD17F4">
        <w:t>ubz</w:t>
      </w:r>
      <w:r w:rsidR="00521C68" w:rsidRPr="00CD17F4">
        <w:t xml:space="preserve">ones Version 1.0 is derived </w:t>
      </w:r>
      <w:r w:rsidRPr="00CD17F4">
        <w:t xml:space="preserve">from </w:t>
      </w:r>
      <w:r w:rsidR="00CF59E2">
        <w:t>a</w:t>
      </w:r>
      <w:r w:rsidRPr="00CD17F4">
        <w:t xml:space="preserve"> 30 m Digital Elevation Model (DEM) </w:t>
      </w:r>
      <w:r w:rsidR="00521C68" w:rsidRPr="00CD17F4">
        <w:t>and a</w:t>
      </w:r>
      <w:r w:rsidR="00CF59E2">
        <w:t xml:space="preserve"> set of</w:t>
      </w:r>
      <w:r w:rsidR="00521C68" w:rsidRPr="00CD17F4">
        <w:t xml:space="preserve"> “rule-polygons”</w:t>
      </w:r>
      <w:r w:rsidR="0018409D">
        <w:t>. Each rule-</w:t>
      </w:r>
      <w:r w:rsidR="00837A6E" w:rsidRPr="00CD17F4">
        <w:t>polygo</w:t>
      </w:r>
      <w:r w:rsidR="0018409D">
        <w:t xml:space="preserve">n contains attributes </w:t>
      </w:r>
      <w:r w:rsidR="005061DF">
        <w:t>that define upper and lower elevation limit</w:t>
      </w:r>
      <w:r w:rsidR="0018409D">
        <w:t xml:space="preserve">s of the </w:t>
      </w:r>
      <w:r w:rsidR="00521C68" w:rsidRPr="00CD17F4">
        <w:t>bioclimate zone/subzone</w:t>
      </w:r>
      <w:r w:rsidR="0018409D">
        <w:t>(s)</w:t>
      </w:r>
      <w:r w:rsidR="00521C68" w:rsidRPr="00CD17F4">
        <w:t xml:space="preserve"> </w:t>
      </w:r>
      <w:r w:rsidR="0018409D">
        <w:t>that occur within the rule-</w:t>
      </w:r>
      <w:r w:rsidR="005061DF">
        <w:t>polygon</w:t>
      </w:r>
      <w:r w:rsidR="00521C68" w:rsidRPr="00CD17F4">
        <w:t>.</w:t>
      </w:r>
      <w:r w:rsidR="00837A6E" w:rsidRPr="00CD17F4">
        <w:t xml:space="preserve"> </w:t>
      </w:r>
      <w:r w:rsidR="005061DF">
        <w:t>Rule-polygon attributes and extent is</w:t>
      </w:r>
      <w:r w:rsidR="00521C68" w:rsidRPr="00CD17F4">
        <w:t xml:space="preserve"> defined by</w:t>
      </w:r>
      <w:r w:rsidR="00837A6E" w:rsidRPr="00CD17F4">
        <w:t xml:space="preserve"> field data, expert observation and/or avail</w:t>
      </w:r>
      <w:r w:rsidR="0018409D">
        <w:t xml:space="preserve">able imagery. Where </w:t>
      </w:r>
      <w:r w:rsidR="00CF59E2">
        <w:t xml:space="preserve">available, </w:t>
      </w:r>
      <w:r w:rsidR="005061DF">
        <w:t>rule-polygons were</w:t>
      </w:r>
      <w:r w:rsidR="00837A6E" w:rsidRPr="00CD17F4">
        <w:t xml:space="preserve"> d</w:t>
      </w:r>
      <w:r w:rsidR="00CF59E2">
        <w:t>erived</w:t>
      </w:r>
      <w:r w:rsidR="00837A6E" w:rsidRPr="00CD17F4">
        <w:t xml:space="preserve"> from plot data</w:t>
      </w:r>
      <w:r w:rsidR="00CF59E2">
        <w:t xml:space="preserve"> representative of </w:t>
      </w:r>
      <w:r w:rsidR="00521C68" w:rsidRPr="00CD17F4">
        <w:t>climate (i.e. reference site)</w:t>
      </w:r>
      <w:r w:rsidR="00837A6E" w:rsidRPr="00CD17F4">
        <w:t xml:space="preserve">. </w:t>
      </w:r>
      <w:r w:rsidR="00CF59E2">
        <w:t>Yukon Bioclimate Zones and S</w:t>
      </w:r>
      <w:r w:rsidR="00CF59E2" w:rsidRPr="00CD17F4">
        <w:t xml:space="preserve">ubzones Version 1.0 </w:t>
      </w:r>
      <w:r w:rsidR="00D21FDB" w:rsidRPr="00CD17F4">
        <w:t xml:space="preserve">may be used at scales larger than 1:250,000 with caution. This mapping is deliberately extended across the ocean, lakes, glaciers, </w:t>
      </w:r>
      <w:proofErr w:type="spellStart"/>
      <w:r w:rsidR="00D21FDB" w:rsidRPr="00CD17F4">
        <w:t>etc</w:t>
      </w:r>
      <w:proofErr w:type="spellEnd"/>
      <w:r w:rsidR="00D21FDB" w:rsidRPr="00CD17F4">
        <w:t xml:space="preserve"> to facilitate intersection with a terrestrial </w:t>
      </w:r>
      <w:proofErr w:type="spellStart"/>
      <w:r w:rsidR="00D21FDB" w:rsidRPr="00CD17F4">
        <w:t>landcover</w:t>
      </w:r>
      <w:proofErr w:type="spellEnd"/>
      <w:r w:rsidR="00D21FDB" w:rsidRPr="00CD17F4">
        <w:t xml:space="preserve"> layer of </w:t>
      </w:r>
      <w:r w:rsidR="00CF59E2">
        <w:t>the user’s choice.</w:t>
      </w:r>
      <w:r w:rsidR="00E11D6A" w:rsidRPr="00CD17F4">
        <w:t xml:space="preserve"> </w:t>
      </w:r>
      <w:r w:rsidR="00CD17F4" w:rsidRPr="00CD17F4">
        <w:t>A</w:t>
      </w:r>
      <w:r w:rsidR="00E11D6A" w:rsidRPr="00CD17F4">
        <w:t xml:space="preserve"> map legend and map</w:t>
      </w:r>
      <w:r w:rsidR="00CD17F4" w:rsidRPr="00CD17F4">
        <w:t xml:space="preserve"> for this version</w:t>
      </w:r>
      <w:r w:rsidR="00E11D6A" w:rsidRPr="00CD17F4">
        <w:t xml:space="preserve"> is published in Southern Lakes Boreal Low Subzone (</w:t>
      </w:r>
      <w:proofErr w:type="spellStart"/>
      <w:r w:rsidR="00E11D6A" w:rsidRPr="00CD17F4">
        <w:t>BOLsl</w:t>
      </w:r>
      <w:proofErr w:type="spellEnd"/>
      <w:r w:rsidR="00E11D6A" w:rsidRPr="00CD17F4">
        <w:t xml:space="preserve">): A Field Guide to Ecosite (Environment Yukon 2017). </w:t>
      </w:r>
      <w:r w:rsidR="0018409D">
        <w:rPr>
          <w:rFonts w:cs="Verdana"/>
          <w:color w:val="000000"/>
          <w:lang w:bidi="hi-IN"/>
        </w:rPr>
        <w:t xml:space="preserve">The Yukon Bioclimate </w:t>
      </w:r>
      <w:r w:rsidR="00CD17F4" w:rsidRPr="00CD17F4">
        <w:rPr>
          <w:rFonts w:cs="Verdana"/>
          <w:color w:val="000000"/>
          <w:lang w:bidi="hi-IN"/>
        </w:rPr>
        <w:t xml:space="preserve">Classification and Mapping project is ongoing, and subject to periodic updates or revisions. Because of this, the onus is on the end-user to ensure that they are using the most current version of the data.  </w:t>
      </w:r>
      <w:r w:rsidR="00CD17F4" w:rsidRPr="00CD17F4">
        <w:rPr>
          <w:lang w:bidi="hi-IN"/>
        </w:rPr>
        <w:t xml:space="preserve">Although every effort has been made to ensure the correctness of the report and spatial products, there still may be errors. Please report errors in the data to the Custodian. </w:t>
      </w:r>
    </w:p>
    <w:p w:rsidR="00D21FDB" w:rsidRPr="00CD17F4" w:rsidRDefault="00421CFF" w:rsidP="00E11D6A">
      <w:r w:rsidRPr="00CD17F4">
        <w:rPr>
          <w:b/>
        </w:rPr>
        <w:t>Summary:</w:t>
      </w:r>
      <w:r w:rsidRPr="00CD17F4">
        <w:t xml:space="preserve"> </w:t>
      </w:r>
      <w:r w:rsidR="00E11D6A" w:rsidRPr="00CD17F4">
        <w:t>Development of the Bioclimate Zones and Subzones of Yukon is the culmination of over 10 years of development through the efforts of working groups and project teams. The bioclimate zone/subzone level of the Yukon Bioclimate Ecosystem Classification (YBEC), although broad in scale, is the architecture that organizes larger (more detail</w:t>
      </w:r>
      <w:r w:rsidR="0018409D">
        <w:t>ed</w:t>
      </w:r>
      <w:r w:rsidR="00E11D6A" w:rsidRPr="00CD17F4">
        <w:t>) scale classification down to the site level. For further information about the YBEC system please refer to Southern Lakes Boreal Low Subzone (</w:t>
      </w:r>
      <w:proofErr w:type="spellStart"/>
      <w:r w:rsidR="00E11D6A" w:rsidRPr="00CD17F4">
        <w:t>BOLsl</w:t>
      </w:r>
      <w:proofErr w:type="spellEnd"/>
      <w:r w:rsidR="00E11D6A" w:rsidRPr="00CD17F4">
        <w:t xml:space="preserve">): A Field Guide to Ecosite (Environment Yukon 2017) or </w:t>
      </w:r>
      <w:r w:rsidRPr="00CD17F4">
        <w:t>Yukon Ecological and Landscape Classification and Mapping Guidelines (Environment Yukon 2016).</w:t>
      </w:r>
    </w:p>
    <w:p w:rsidR="00D21FDB" w:rsidRPr="00CD17F4" w:rsidRDefault="00D21FDB" w:rsidP="00D21FDB">
      <w:r w:rsidRPr="00CD17F4">
        <w:rPr>
          <w:b/>
        </w:rPr>
        <w:t>Digital Geospatial file</w:t>
      </w:r>
      <w:r w:rsidRPr="005061DF">
        <w:rPr>
          <w:b/>
        </w:rPr>
        <w:t>:</w:t>
      </w:r>
      <w:r w:rsidRPr="005061DF">
        <w:t xml:space="preserve"> </w:t>
      </w:r>
      <w:r w:rsidRPr="005061DF">
        <w:rPr>
          <w:iCs/>
        </w:rPr>
        <w:t>YukonBioclimateZones</w:t>
      </w:r>
      <w:r w:rsidR="005061DF">
        <w:rPr>
          <w:iCs/>
        </w:rPr>
        <w:t>Subzones</w:t>
      </w:r>
      <w:r w:rsidRPr="005061DF">
        <w:rPr>
          <w:iCs/>
        </w:rPr>
        <w:t>_Version</w:t>
      </w:r>
      <w:r w:rsidR="00A81A66" w:rsidRPr="005061DF">
        <w:rPr>
          <w:iCs/>
        </w:rPr>
        <w:t>1</w:t>
      </w:r>
      <w:r w:rsidRPr="005061DF">
        <w:rPr>
          <w:iCs/>
        </w:rPr>
        <w:t xml:space="preserve"> (</w:t>
      </w:r>
      <w:r w:rsidR="005061DF">
        <w:rPr>
          <w:iCs/>
        </w:rPr>
        <w:t>Geo</w:t>
      </w:r>
      <w:r w:rsidR="005061DF" w:rsidRPr="005061DF">
        <w:rPr>
          <w:iCs/>
        </w:rPr>
        <w:t>Tiff</w:t>
      </w:r>
      <w:r w:rsidR="00CD17F4" w:rsidRPr="005061DF">
        <w:rPr>
          <w:iCs/>
        </w:rPr>
        <w:t>-30m pixel</w:t>
      </w:r>
      <w:r w:rsidRPr="005061DF">
        <w:rPr>
          <w:iCs/>
        </w:rPr>
        <w:t>)</w:t>
      </w:r>
      <w:r w:rsidR="005061DF">
        <w:t xml:space="preserve"> – Yukon Bioclimate Z</w:t>
      </w:r>
      <w:r w:rsidRPr="005061DF">
        <w:t>ones</w:t>
      </w:r>
      <w:r w:rsidR="005061DF">
        <w:t xml:space="preserve"> and S</w:t>
      </w:r>
      <w:r w:rsidR="00A81A66" w:rsidRPr="005061DF">
        <w:t>ubzones</w:t>
      </w:r>
    </w:p>
    <w:p w:rsidR="00D21FDB" w:rsidRPr="00CD17F4" w:rsidRDefault="00D21FDB" w:rsidP="00D21FDB">
      <w:r w:rsidRPr="00CD17F4">
        <w:rPr>
          <w:b/>
        </w:rPr>
        <w:t>Projection:</w:t>
      </w:r>
      <w:r w:rsidRPr="00CD17F4">
        <w:t xml:space="preserve"> Yukon Albers</w:t>
      </w:r>
    </w:p>
    <w:p w:rsidR="00E11D6A" w:rsidRPr="00CD17F4" w:rsidRDefault="00E11D6A" w:rsidP="00D21FDB">
      <w:r w:rsidRPr="00CD17F4">
        <w:rPr>
          <w:b/>
        </w:rPr>
        <w:t>Search Terms:</w:t>
      </w:r>
      <w:r w:rsidRPr="00CD17F4">
        <w:t xml:space="preserve"> YBEC, Canada, Bioclimatic Ecosystem Classification, Climate, Ecological Land Classification, Ecological and Landscape Classification, Vegetation, Ecosystem</w:t>
      </w:r>
      <w:r w:rsidR="00A0589B">
        <w:t>, Yukon</w:t>
      </w:r>
    </w:p>
    <w:p w:rsidR="004963DB" w:rsidRDefault="00D21FDB" w:rsidP="00A81A66">
      <w:pPr>
        <w:spacing w:line="240" w:lineRule="auto"/>
        <w:contextualSpacing/>
        <w:rPr>
          <w:rFonts w:cs="Verdana"/>
          <w:b/>
          <w:color w:val="000000"/>
          <w:lang w:bidi="hi-IN"/>
        </w:rPr>
      </w:pPr>
      <w:r w:rsidRPr="00CD17F4">
        <w:rPr>
          <w:rFonts w:cs="Verdana"/>
          <w:b/>
          <w:color w:val="000000"/>
          <w:lang w:bidi="hi-IN"/>
        </w:rPr>
        <w:t>Contact Information:</w:t>
      </w:r>
    </w:p>
    <w:p w:rsidR="00D21FDB" w:rsidRPr="00CD17F4" w:rsidRDefault="00D21FDB" w:rsidP="004963DB">
      <w:pPr>
        <w:spacing w:line="240" w:lineRule="auto"/>
        <w:ind w:left="720"/>
        <w:contextualSpacing/>
      </w:pPr>
      <w:proofErr w:type="spellStart"/>
      <w:r w:rsidRPr="00CD17F4">
        <w:t>Nadele</w:t>
      </w:r>
      <w:proofErr w:type="spellEnd"/>
      <w:r w:rsidRPr="00CD17F4">
        <w:t xml:space="preserve"> Flynn, Ecological and Landscape Classification (ELC) Coordinator </w:t>
      </w:r>
    </w:p>
    <w:p w:rsidR="00CD17F4" w:rsidRDefault="00D101D7" w:rsidP="004963DB">
      <w:pPr>
        <w:spacing w:line="240" w:lineRule="auto"/>
        <w:ind w:left="720"/>
        <w:contextualSpacing/>
      </w:pPr>
      <w:r w:rsidRPr="00CD17F4">
        <w:t>Ecological and Landscape Classification (ELC) Program, Fish and Wildlife Branch, Department of Environment, Government of Yukon, Box 2703 (V-5)</w:t>
      </w:r>
      <w:r w:rsidR="00CD17F4" w:rsidRPr="00CD17F4">
        <w:t xml:space="preserve">, </w:t>
      </w:r>
      <w:r w:rsidRPr="00CD17F4">
        <w:t>Whitehorse, Yukon Y1A 2C6</w:t>
      </w:r>
      <w:r w:rsidR="00CD17F4" w:rsidRPr="00CD17F4">
        <w:t xml:space="preserve"> </w:t>
      </w:r>
    </w:p>
    <w:p w:rsidR="004963DB" w:rsidRDefault="00D21FDB" w:rsidP="004963DB">
      <w:pPr>
        <w:spacing w:line="240" w:lineRule="auto"/>
        <w:ind w:left="720"/>
        <w:contextualSpacing/>
      </w:pPr>
      <w:r w:rsidRPr="00CD17F4">
        <w:t>ph. (867</w:t>
      </w:r>
      <w:r w:rsidR="00D101D7" w:rsidRPr="00CD17F4">
        <w:t>) 667-3081</w:t>
      </w:r>
    </w:p>
    <w:p w:rsidR="004963DB" w:rsidRDefault="004963DB" w:rsidP="004963DB">
      <w:pPr>
        <w:spacing w:line="240" w:lineRule="auto"/>
        <w:ind w:left="720"/>
        <w:contextualSpacing/>
      </w:pPr>
    </w:p>
    <w:p w:rsidR="00D21FDB" w:rsidRPr="00CD17F4" w:rsidRDefault="00D21FDB" w:rsidP="00D21FDB">
      <w:pPr>
        <w:spacing w:after="40"/>
        <w:rPr>
          <w:b/>
          <w:bCs/>
        </w:rPr>
      </w:pPr>
      <w:r w:rsidRPr="00CD17F4">
        <w:rPr>
          <w:b/>
          <w:bCs/>
        </w:rPr>
        <w:lastRenderedPageBreak/>
        <w:t>Acknowledgements</w:t>
      </w:r>
    </w:p>
    <w:p w:rsidR="00D21FDB" w:rsidRPr="00CD17F4" w:rsidRDefault="00421CFF" w:rsidP="00D21FDB">
      <w:pPr>
        <w:spacing w:after="40"/>
      </w:pPr>
      <w:r w:rsidRPr="00CD17F4">
        <w:t>Version 1.0</w:t>
      </w:r>
      <w:r w:rsidR="0018409D">
        <w:t xml:space="preserve"> of Bioclimate</w:t>
      </w:r>
      <w:r w:rsidR="00D21FDB" w:rsidRPr="00CD17F4">
        <w:t xml:space="preserve"> Zones</w:t>
      </w:r>
      <w:r w:rsidRPr="00CD17F4">
        <w:t xml:space="preserve"> and Subzones of Yukon </w:t>
      </w:r>
      <w:r w:rsidR="00D21FDB" w:rsidRPr="00CD17F4">
        <w:t>is the culmination of over 10 years of development through the efforts of working groups and project teams. Over this time period, Yukon government and DIAND</w:t>
      </w:r>
      <w:r w:rsidR="00D21FDB" w:rsidRPr="00CD17F4">
        <w:rPr>
          <w:rStyle w:val="FootnoteReference"/>
        </w:rPr>
        <w:footnoteReference w:id="1"/>
      </w:r>
      <w:r w:rsidR="00D21FDB" w:rsidRPr="00CD17F4">
        <w:t xml:space="preserve"> has funded and/or coordinated several workshops and pilot projects to help advance ecosystem classification and mapping in Yukon. Of particular note is the work by the editors of Ecoregions of Yukon: Scott Smith, John Meikle and Charlie Roots to describe Yukon Ecoregions and the original ecoregion line work Perry Diamond, John Meikle, Catherine Kennedy, Peter Henry and Margo </w:t>
      </w:r>
      <w:proofErr w:type="spellStart"/>
      <w:r w:rsidR="00D21FDB" w:rsidRPr="00CD17F4">
        <w:t>Santry</w:t>
      </w:r>
      <w:proofErr w:type="spellEnd"/>
      <w:r w:rsidR="00D21FDB" w:rsidRPr="00CD17F4">
        <w:t xml:space="preserve"> and on-going development of Yukon ecoregion delineation by Karen McKenna and John Meikle. Shawn Francis and Nancy Steffen provided the initial foundation for a framework to define Yukon’s bioclimate zones in 2003 and this framework was further developed by EBA engineering consultants (Jack Dennett, Richard Sims, John Grods, Jeff Matheson, Wayne Darlington, Janet Thomas and Karen </w:t>
      </w:r>
      <w:proofErr w:type="spellStart"/>
      <w:r w:rsidR="00D21FDB" w:rsidRPr="00CD17F4">
        <w:t>Warrendorf</w:t>
      </w:r>
      <w:proofErr w:type="spellEnd"/>
      <w:r w:rsidR="00D21FDB" w:rsidRPr="00CD17F4">
        <w:t xml:space="preserve">) with contributions by Yukon government staff (John Meikle, Val Loewen, Gerry Perrier, Fritz Mueller) in 2003.  </w:t>
      </w:r>
    </w:p>
    <w:p w:rsidR="00D21FDB" w:rsidRPr="00CD17F4" w:rsidRDefault="00D21FDB" w:rsidP="00D21FDB">
      <w:pPr>
        <w:spacing w:after="40"/>
      </w:pPr>
    </w:p>
    <w:p w:rsidR="00D21FDB" w:rsidRPr="00CD17F4" w:rsidRDefault="00D21FDB" w:rsidP="00D21FDB">
      <w:pPr>
        <w:spacing w:after="40"/>
      </w:pPr>
      <w:r w:rsidRPr="00CD17F4">
        <w:t>The Ecological and Landscape Classification (ELC) program gratefully acknowledges members of ELC Technical Working Group that contributed to further development of Bioclimate Zones of Yukon through their participation a workshop held in February 2012 in Whitehorse, Yukon:</w:t>
      </w:r>
    </w:p>
    <w:p w:rsidR="00D21FDB" w:rsidRPr="00CD17F4" w:rsidRDefault="00D21FDB" w:rsidP="00D21FDB">
      <w:pPr>
        <w:numPr>
          <w:ilvl w:val="0"/>
          <w:numId w:val="2"/>
        </w:numPr>
        <w:spacing w:after="40" w:line="240" w:lineRule="auto"/>
      </w:pPr>
      <w:r w:rsidRPr="00CD17F4">
        <w:t>Del Meidinger (facilitator, forest ecologist, Consultant, Victoria, BC)</w:t>
      </w:r>
    </w:p>
    <w:p w:rsidR="00D21FDB" w:rsidRPr="00CD17F4" w:rsidRDefault="00D21FDB" w:rsidP="00D21FDB">
      <w:pPr>
        <w:numPr>
          <w:ilvl w:val="0"/>
          <w:numId w:val="2"/>
        </w:numPr>
        <w:spacing w:after="40" w:line="240" w:lineRule="auto"/>
      </w:pPr>
      <w:r w:rsidRPr="00CD17F4">
        <w:t>Nadele Flynn (chair, Ecological and Landscape Classification Coordinator)</w:t>
      </w:r>
    </w:p>
    <w:p w:rsidR="00D21FDB" w:rsidRPr="00CD17F4" w:rsidRDefault="00D21FDB" w:rsidP="00D21FDB">
      <w:pPr>
        <w:numPr>
          <w:ilvl w:val="0"/>
          <w:numId w:val="2"/>
        </w:numPr>
        <w:spacing w:after="40" w:line="240" w:lineRule="auto"/>
      </w:pPr>
      <w:r w:rsidRPr="00CD17F4">
        <w:t xml:space="preserve">Val Loewen (Inventory coordinator, Habitat branch, </w:t>
      </w:r>
      <w:proofErr w:type="spellStart"/>
      <w:r w:rsidRPr="00CD17F4">
        <w:t>Env</w:t>
      </w:r>
      <w:proofErr w:type="spellEnd"/>
      <w:r w:rsidRPr="00CD17F4">
        <w:t>-YG)</w:t>
      </w:r>
    </w:p>
    <w:p w:rsidR="00D21FDB" w:rsidRPr="00CD17F4" w:rsidRDefault="00D21FDB" w:rsidP="00D21FDB">
      <w:pPr>
        <w:numPr>
          <w:ilvl w:val="0"/>
          <w:numId w:val="2"/>
        </w:numPr>
        <w:spacing w:after="40" w:line="240" w:lineRule="auto"/>
      </w:pPr>
      <w:r w:rsidRPr="00CD17F4">
        <w:t xml:space="preserve">Jennifer </w:t>
      </w:r>
      <w:proofErr w:type="spellStart"/>
      <w:r w:rsidRPr="00CD17F4">
        <w:t>Staniforth</w:t>
      </w:r>
      <w:proofErr w:type="spellEnd"/>
      <w:r w:rsidRPr="00CD17F4">
        <w:t xml:space="preserve"> (Habitat ecologist, Habitat branch, </w:t>
      </w:r>
      <w:proofErr w:type="spellStart"/>
      <w:r w:rsidRPr="00CD17F4">
        <w:t>Env</w:t>
      </w:r>
      <w:proofErr w:type="spellEnd"/>
      <w:r w:rsidRPr="00CD17F4">
        <w:t>-YG)</w:t>
      </w:r>
    </w:p>
    <w:p w:rsidR="00D21FDB" w:rsidRPr="00CD17F4" w:rsidRDefault="00D21FDB" w:rsidP="00D21FDB">
      <w:pPr>
        <w:numPr>
          <w:ilvl w:val="0"/>
          <w:numId w:val="2"/>
        </w:numPr>
        <w:spacing w:after="40" w:line="240" w:lineRule="auto"/>
      </w:pPr>
      <w:r w:rsidRPr="00CD17F4">
        <w:t>Shawn Francis (Landscape ecologist, Consultant, Alberta)</w:t>
      </w:r>
    </w:p>
    <w:p w:rsidR="00D21FDB" w:rsidRPr="00CD17F4" w:rsidRDefault="00D21FDB" w:rsidP="00D21FDB">
      <w:pPr>
        <w:numPr>
          <w:ilvl w:val="0"/>
          <w:numId w:val="2"/>
        </w:numPr>
        <w:spacing w:after="40" w:line="240" w:lineRule="auto"/>
      </w:pPr>
      <w:r w:rsidRPr="00CD17F4">
        <w:t>John Meikle (Land use planner, Consultant, Whitehorse, Yukon)</w:t>
      </w:r>
    </w:p>
    <w:p w:rsidR="00D21FDB" w:rsidRPr="00CD17F4" w:rsidRDefault="00D21FDB" w:rsidP="00D21FDB">
      <w:pPr>
        <w:numPr>
          <w:ilvl w:val="0"/>
          <w:numId w:val="2"/>
        </w:numPr>
        <w:spacing w:after="40" w:line="240" w:lineRule="auto"/>
      </w:pPr>
      <w:r w:rsidRPr="00CD17F4">
        <w:t xml:space="preserve">Panya Lipovsky (Geologist, Yukon Geological Survey </w:t>
      </w:r>
      <w:smartTag w:uri="urn:schemas-microsoft-com:office:smarttags" w:element="stockticker">
        <w:r w:rsidRPr="00CD17F4">
          <w:t>EMR</w:t>
        </w:r>
      </w:smartTag>
      <w:r w:rsidRPr="00CD17F4">
        <w:t>-YG)</w:t>
      </w:r>
    </w:p>
    <w:p w:rsidR="00D21FDB" w:rsidRPr="00CD17F4" w:rsidRDefault="00D21FDB" w:rsidP="00D21FDB">
      <w:pPr>
        <w:numPr>
          <w:ilvl w:val="0"/>
          <w:numId w:val="2"/>
        </w:numPr>
        <w:spacing w:after="40" w:line="240" w:lineRule="auto"/>
      </w:pPr>
      <w:r w:rsidRPr="00CD17F4">
        <w:t>Karen McKenna (Soil scientist, surficial geologist, CryoGeographic Consulting, Whitehorse, Yukon)</w:t>
      </w:r>
    </w:p>
    <w:p w:rsidR="00D21FDB" w:rsidRPr="00CD17F4" w:rsidRDefault="00D21FDB" w:rsidP="00D21FDB">
      <w:pPr>
        <w:numPr>
          <w:ilvl w:val="0"/>
          <w:numId w:val="2"/>
        </w:numPr>
        <w:spacing w:after="40" w:line="240" w:lineRule="auto"/>
      </w:pPr>
      <w:r w:rsidRPr="00CD17F4">
        <w:t>Donald McLennan (Parks Canada Agency, National Monitoring Biologist., ecologist, Hull, Quebec)</w:t>
      </w:r>
    </w:p>
    <w:p w:rsidR="00D21FDB" w:rsidRPr="00CD17F4" w:rsidRDefault="00D21FDB" w:rsidP="00D21FDB">
      <w:pPr>
        <w:numPr>
          <w:ilvl w:val="0"/>
          <w:numId w:val="2"/>
        </w:numPr>
        <w:spacing w:after="40" w:line="240" w:lineRule="auto"/>
      </w:pPr>
      <w:r w:rsidRPr="00CD17F4">
        <w:t xml:space="preserve">Will MacKenzie (Provincial Research Ecologist, Smithers, BC) </w:t>
      </w:r>
    </w:p>
    <w:p w:rsidR="00D21FDB" w:rsidRPr="00CD17F4" w:rsidRDefault="00D21FDB" w:rsidP="00D21FDB">
      <w:pPr>
        <w:spacing w:after="40"/>
      </w:pPr>
      <w:r w:rsidRPr="00CD17F4">
        <w:t xml:space="preserve"> </w:t>
      </w:r>
    </w:p>
    <w:p w:rsidR="00D21FDB" w:rsidRPr="00CD17F4" w:rsidRDefault="00D21FDB" w:rsidP="00A81A66">
      <w:pPr>
        <w:spacing w:after="40"/>
      </w:pPr>
      <w:r w:rsidRPr="00CD17F4">
        <w:t>Special acknowledgement to Matt Wilkie (</w:t>
      </w:r>
      <w:proofErr w:type="spellStart"/>
      <w:r w:rsidRPr="00CD17F4">
        <w:t>Env</w:t>
      </w:r>
      <w:proofErr w:type="spellEnd"/>
      <w:r w:rsidRPr="00CD17F4">
        <w:t xml:space="preserve">, Geomatics) who create a </w:t>
      </w:r>
      <w:smartTag w:uri="urn:schemas-microsoft-com:office:smarttags" w:element="stockticker">
        <w:r w:rsidRPr="00CD17F4">
          <w:t>GIS</w:t>
        </w:r>
      </w:smartTag>
      <w:r w:rsidRPr="00CD17F4">
        <w:t xml:space="preserve"> tool to automate the bioclimate modeling process. Thank you to Raphael Roy-</w:t>
      </w:r>
      <w:proofErr w:type="spellStart"/>
      <w:r w:rsidRPr="00CD17F4">
        <w:t>Jauvin</w:t>
      </w:r>
      <w:proofErr w:type="spellEnd"/>
      <w:r w:rsidR="00421CFF" w:rsidRPr="00CD17F4">
        <w:t xml:space="preserve"> and Mitch </w:t>
      </w:r>
      <w:proofErr w:type="spellStart"/>
      <w:r w:rsidR="00421CFF" w:rsidRPr="00CD17F4">
        <w:t>Haynen</w:t>
      </w:r>
      <w:proofErr w:type="spellEnd"/>
      <w:r w:rsidR="00421CFF" w:rsidRPr="00CD17F4">
        <w:t xml:space="preserve"> </w:t>
      </w:r>
      <w:r w:rsidRPr="00CD17F4">
        <w:t xml:space="preserve">our ELC </w:t>
      </w:r>
      <w:proofErr w:type="spellStart"/>
      <w:r w:rsidRPr="00CD17F4">
        <w:t>GradCorps</w:t>
      </w:r>
      <w:proofErr w:type="spellEnd"/>
      <w:r w:rsidRPr="00CD17F4">
        <w:t xml:space="preserve"> intern</w:t>
      </w:r>
      <w:r w:rsidR="00421CFF" w:rsidRPr="00CD17F4">
        <w:t>s</w:t>
      </w:r>
      <w:r w:rsidRPr="00CD17F4">
        <w:t xml:space="preserve"> who stepped in to provide geomatics support to run </w:t>
      </w:r>
      <w:r w:rsidR="00A81A66" w:rsidRPr="00CD17F4">
        <w:t>bioclimate model scenarios.</w:t>
      </w:r>
    </w:p>
    <w:p w:rsidR="00421CFF" w:rsidRPr="00CD17F4" w:rsidRDefault="00421CFF" w:rsidP="00A81A66">
      <w:pPr>
        <w:spacing w:after="40"/>
      </w:pPr>
      <w:r w:rsidRPr="00CD17F4">
        <w:t>Table 1.0 provides an overview of the Yukon bioclimate zone/subzone map legend and was extracted from Southern Lakes Boreal Low Subzone (</w:t>
      </w:r>
      <w:proofErr w:type="spellStart"/>
      <w:r w:rsidRPr="00CD17F4">
        <w:t>BOLsl</w:t>
      </w:r>
      <w:proofErr w:type="spellEnd"/>
      <w:r w:rsidRPr="00CD17F4">
        <w:t>): A Field Guide to Ecosite (Environment Yukon 2017).</w:t>
      </w:r>
    </w:p>
    <w:p w:rsidR="00CD17F4" w:rsidRPr="00CD17F4" w:rsidRDefault="00CD17F4">
      <w:r w:rsidRPr="00CD17F4">
        <w:br w:type="page"/>
      </w:r>
    </w:p>
    <w:p w:rsidR="00E56B0C" w:rsidRPr="00CD17F4" w:rsidRDefault="00E56B0C" w:rsidP="00CD17F4">
      <w:pPr>
        <w:rPr>
          <w:rFonts w:eastAsia="Times New Roman" w:cs="Times New Roman"/>
          <w:bCs/>
          <w:lang w:val="en-US"/>
        </w:rPr>
      </w:pPr>
      <w:r w:rsidRPr="00CD17F4">
        <w:lastRenderedPageBreak/>
        <w:t xml:space="preserve">Table </w:t>
      </w:r>
      <w:fldSimple w:instr=" SEQ Table \* ARABIC ">
        <w:r w:rsidR="00E11D6A" w:rsidRPr="00CD17F4">
          <w:rPr>
            <w:noProof/>
          </w:rPr>
          <w:t>1</w:t>
        </w:r>
      </w:fldSimple>
      <w:r w:rsidRPr="00CD17F4">
        <w:t>. Ov</w:t>
      </w:r>
      <w:r w:rsidR="00D21FDB" w:rsidRPr="00CD17F4">
        <w:t>erview of Yukon bioclimate zone/subzone map legend</w:t>
      </w:r>
      <w:r w:rsidR="00421CFF" w:rsidRPr="00CD17F4">
        <w:t xml:space="preserve"> (from Environment Yukon 2017)</w:t>
      </w:r>
      <w:r w:rsidRPr="00CD17F4">
        <w:t>.</w:t>
      </w:r>
      <w:bookmarkEnd w:id="0"/>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5"/>
        <w:gridCol w:w="1170"/>
        <w:gridCol w:w="6998"/>
      </w:tblGrid>
      <w:tr w:rsidR="00314108" w:rsidRPr="00CD17F4" w:rsidTr="001706A0">
        <w:trPr>
          <w:cantSplit/>
          <w:trHeight w:hRule="exact" w:val="401"/>
        </w:trPr>
        <w:tc>
          <w:tcPr>
            <w:tcW w:w="1465" w:type="dxa"/>
            <w:tcBorders>
              <w:top w:val="single" w:sz="12" w:space="0" w:color="auto"/>
              <w:left w:val="single" w:sz="12" w:space="0" w:color="auto"/>
              <w:bottom w:val="single" w:sz="12" w:space="0" w:color="auto"/>
            </w:tcBorders>
            <w:tcMar>
              <w:top w:w="29" w:type="dxa"/>
              <w:left w:w="115" w:type="dxa"/>
              <w:bottom w:w="29" w:type="dxa"/>
              <w:right w:w="115" w:type="dxa"/>
            </w:tcMar>
            <w:vAlign w:val="bottom"/>
          </w:tcPr>
          <w:p w:rsidR="00E56B0C" w:rsidRPr="00CD17F4" w:rsidRDefault="00E56B0C" w:rsidP="00E56B0C">
            <w:pPr>
              <w:pStyle w:val="Times"/>
              <w:jc w:val="center"/>
              <w:rPr>
                <w:rFonts w:asciiTheme="minorHAnsi" w:hAnsiTheme="minorHAnsi" w:cs="Times New Roman"/>
                <w:b/>
                <w:sz w:val="22"/>
                <w:szCs w:val="22"/>
              </w:rPr>
            </w:pPr>
            <w:r w:rsidRPr="00CD17F4">
              <w:rPr>
                <w:rFonts w:asciiTheme="minorHAnsi" w:hAnsiTheme="minorHAnsi" w:cs="Times New Roman"/>
                <w:b/>
                <w:sz w:val="22"/>
                <w:szCs w:val="22"/>
              </w:rPr>
              <w:t>Bioclimate Zone</w:t>
            </w:r>
          </w:p>
          <w:p w:rsidR="00E56B0C" w:rsidRPr="00CD17F4" w:rsidRDefault="00E56B0C" w:rsidP="0011048C">
            <w:pPr>
              <w:pStyle w:val="Times"/>
              <w:jc w:val="center"/>
              <w:rPr>
                <w:rFonts w:asciiTheme="minorHAnsi" w:hAnsiTheme="minorHAnsi" w:cs="Times New Roman"/>
                <w:b/>
                <w:sz w:val="22"/>
                <w:szCs w:val="22"/>
              </w:rPr>
            </w:pPr>
          </w:p>
        </w:tc>
        <w:tc>
          <w:tcPr>
            <w:tcW w:w="1170" w:type="dxa"/>
            <w:tcBorders>
              <w:top w:val="single" w:sz="12" w:space="0" w:color="auto"/>
              <w:bottom w:val="single" w:sz="12" w:space="0" w:color="auto"/>
            </w:tcBorders>
            <w:tcMar>
              <w:top w:w="29" w:type="dxa"/>
              <w:left w:w="115" w:type="dxa"/>
              <w:bottom w:w="29" w:type="dxa"/>
              <w:right w:w="115" w:type="dxa"/>
            </w:tcMar>
          </w:tcPr>
          <w:p w:rsidR="00E56B0C" w:rsidRPr="00CD17F4" w:rsidRDefault="00E56B0C" w:rsidP="0011048C">
            <w:pPr>
              <w:pStyle w:val="Times"/>
              <w:jc w:val="center"/>
              <w:rPr>
                <w:rFonts w:asciiTheme="minorHAnsi" w:hAnsiTheme="minorHAnsi" w:cs="Times New Roman"/>
                <w:b/>
                <w:sz w:val="22"/>
                <w:szCs w:val="22"/>
              </w:rPr>
            </w:pPr>
            <w:r w:rsidRPr="00CD17F4">
              <w:rPr>
                <w:rFonts w:asciiTheme="minorHAnsi" w:hAnsiTheme="minorHAnsi" w:cs="Times New Roman"/>
                <w:b/>
                <w:sz w:val="22"/>
                <w:szCs w:val="22"/>
              </w:rPr>
              <w:t>Code</w:t>
            </w:r>
          </w:p>
        </w:tc>
        <w:tc>
          <w:tcPr>
            <w:tcW w:w="6998" w:type="dxa"/>
            <w:tcBorders>
              <w:top w:val="single" w:sz="12" w:space="0" w:color="auto"/>
              <w:bottom w:val="single" w:sz="12" w:space="0" w:color="auto"/>
              <w:right w:val="single" w:sz="12" w:space="0" w:color="auto"/>
            </w:tcBorders>
            <w:tcMar>
              <w:top w:w="29" w:type="dxa"/>
              <w:left w:w="115" w:type="dxa"/>
              <w:bottom w:w="29" w:type="dxa"/>
              <w:right w:w="115" w:type="dxa"/>
            </w:tcMar>
          </w:tcPr>
          <w:p w:rsidR="00E56B0C" w:rsidRPr="00CD17F4" w:rsidRDefault="00E56B0C" w:rsidP="0011048C">
            <w:pPr>
              <w:pStyle w:val="Times"/>
              <w:jc w:val="center"/>
              <w:rPr>
                <w:rFonts w:asciiTheme="minorHAnsi" w:hAnsiTheme="minorHAnsi" w:cs="Times New Roman"/>
                <w:b/>
                <w:sz w:val="22"/>
                <w:szCs w:val="22"/>
              </w:rPr>
            </w:pPr>
            <w:r w:rsidRPr="00CD17F4">
              <w:rPr>
                <w:rFonts w:asciiTheme="minorHAnsi" w:hAnsiTheme="minorHAnsi" w:cs="Times New Roman"/>
                <w:b/>
                <w:sz w:val="22"/>
                <w:szCs w:val="22"/>
              </w:rPr>
              <w:t>Description</w:t>
            </w:r>
          </w:p>
        </w:tc>
      </w:tr>
      <w:tr w:rsidR="00E56B0C" w:rsidRPr="00CD17F4" w:rsidTr="001706A0">
        <w:trPr>
          <w:cantSplit/>
          <w:trHeight w:val="278"/>
        </w:trPr>
        <w:tc>
          <w:tcPr>
            <w:tcW w:w="9633" w:type="dxa"/>
            <w:gridSpan w:val="3"/>
            <w:tcBorders>
              <w:top w:val="single" w:sz="12" w:space="0" w:color="auto"/>
              <w:left w:val="single" w:sz="12" w:space="0" w:color="auto"/>
              <w:bottom w:val="single" w:sz="12" w:space="0" w:color="auto"/>
              <w:right w:val="single" w:sz="12" w:space="0" w:color="auto"/>
            </w:tcBorders>
            <w:tcMar>
              <w:top w:w="58" w:type="dxa"/>
              <w:left w:w="115" w:type="dxa"/>
              <w:bottom w:w="58" w:type="dxa"/>
              <w:right w:w="115" w:type="dxa"/>
            </w:tcMar>
            <w:vAlign w:val="center"/>
          </w:tcPr>
          <w:p w:rsidR="00E56B0C" w:rsidRPr="00CD17F4" w:rsidRDefault="00E56B0C" w:rsidP="00314108">
            <w:pPr>
              <w:pStyle w:val="Times"/>
              <w:rPr>
                <w:rFonts w:asciiTheme="minorHAnsi" w:hAnsiTheme="minorHAnsi" w:cs="Times New Roman"/>
                <w:b/>
                <w:caps/>
                <w:sz w:val="22"/>
                <w:szCs w:val="22"/>
              </w:rPr>
            </w:pPr>
            <w:r w:rsidRPr="00CD17F4">
              <w:rPr>
                <w:rFonts w:asciiTheme="minorHAnsi" w:hAnsiTheme="minorHAnsi" w:cs="Times New Roman"/>
                <w:b/>
                <w:caps/>
                <w:sz w:val="22"/>
                <w:szCs w:val="22"/>
              </w:rPr>
              <w:t xml:space="preserve">Boreal </w:t>
            </w:r>
            <w:r w:rsidR="00314108" w:rsidRPr="00CD17F4">
              <w:rPr>
                <w:rFonts w:asciiTheme="minorHAnsi" w:hAnsiTheme="minorHAnsi" w:cs="Times New Roman"/>
                <w:b/>
                <w:caps/>
                <w:sz w:val="22"/>
                <w:szCs w:val="22"/>
              </w:rPr>
              <w:t>bioclimate region (southern yukon)</w:t>
            </w:r>
          </w:p>
        </w:tc>
      </w:tr>
      <w:tr w:rsidR="00314108" w:rsidRPr="00CD17F4" w:rsidTr="001706A0">
        <w:trPr>
          <w:cantSplit/>
          <w:trHeight w:val="288"/>
        </w:trPr>
        <w:tc>
          <w:tcPr>
            <w:tcW w:w="1465" w:type="dxa"/>
            <w:tcBorders>
              <w:top w:val="single" w:sz="12" w:space="0" w:color="auto"/>
              <w:left w:val="single" w:sz="12" w:space="0" w:color="auto"/>
            </w:tcBorders>
            <w:tcMar>
              <w:top w:w="58" w:type="dxa"/>
              <w:left w:w="115" w:type="dxa"/>
              <w:bottom w:w="58" w:type="dxa"/>
              <w:right w:w="115" w:type="dxa"/>
            </w:tcMar>
            <w:vAlign w:val="center"/>
          </w:tcPr>
          <w:p w:rsidR="00E56B0C"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Boreal Low</w:t>
            </w:r>
          </w:p>
        </w:tc>
        <w:tc>
          <w:tcPr>
            <w:tcW w:w="1170" w:type="dxa"/>
            <w:tcBorders>
              <w:top w:val="single" w:sz="12" w:space="0" w:color="auto"/>
            </w:tcBorders>
            <w:tcMar>
              <w:top w:w="58" w:type="dxa"/>
              <w:left w:w="115" w:type="dxa"/>
              <w:bottom w:w="58" w:type="dxa"/>
              <w:right w:w="115" w:type="dxa"/>
            </w:tcMar>
            <w:vAlign w:val="center"/>
          </w:tcPr>
          <w:p w:rsidR="001706A0"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BOL</w:t>
            </w:r>
            <w:r w:rsidR="001B0D76" w:rsidRPr="00CD17F4">
              <w:rPr>
                <w:rFonts w:asciiTheme="minorHAnsi" w:hAnsiTheme="minorHAnsi" w:cs="Times New Roman"/>
                <w:b/>
                <w:sz w:val="22"/>
                <w:szCs w:val="22"/>
              </w:rPr>
              <w:t xml:space="preserve"> </w:t>
            </w:r>
          </w:p>
          <w:p w:rsidR="00E56B0C" w:rsidRPr="00CD17F4" w:rsidRDefault="001B0D76"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(1</w:t>
            </w:r>
            <w:r w:rsidR="00AD3349" w:rsidRPr="00CD17F4">
              <w:rPr>
                <w:rFonts w:asciiTheme="minorHAnsi" w:hAnsiTheme="minorHAnsi" w:cs="Times New Roman"/>
                <w:b/>
                <w:sz w:val="22"/>
                <w:szCs w:val="22"/>
              </w:rPr>
              <w:t>0 series</w:t>
            </w:r>
            <w:r w:rsidRPr="00CD17F4">
              <w:rPr>
                <w:rFonts w:asciiTheme="minorHAnsi" w:hAnsiTheme="minorHAnsi" w:cs="Times New Roman"/>
                <w:b/>
                <w:sz w:val="22"/>
                <w:szCs w:val="22"/>
              </w:rPr>
              <w:t>)</w:t>
            </w:r>
          </w:p>
        </w:tc>
        <w:tc>
          <w:tcPr>
            <w:tcW w:w="6998" w:type="dxa"/>
            <w:tcBorders>
              <w:top w:val="single" w:sz="12" w:space="0" w:color="auto"/>
              <w:right w:val="single" w:sz="12" w:space="0" w:color="auto"/>
            </w:tcBorders>
            <w:tcMar>
              <w:top w:w="58" w:type="dxa"/>
              <w:left w:w="115" w:type="dxa"/>
              <w:bottom w:w="58" w:type="dxa"/>
              <w:right w:w="115" w:type="dxa"/>
            </w:tcMar>
            <w:vAlign w:val="center"/>
          </w:tcPr>
          <w:p w:rsidR="00E56B0C" w:rsidRPr="00CD17F4" w:rsidRDefault="00314108" w:rsidP="00314108">
            <w:pPr>
              <w:pStyle w:val="Times"/>
              <w:rPr>
                <w:rFonts w:ascii="Calibri Light" w:hAnsi="Calibri Light" w:cs="Times New Roman"/>
              </w:rPr>
            </w:pPr>
            <w:r w:rsidRPr="00CD17F4">
              <w:rPr>
                <w:rFonts w:ascii="Calibri Light" w:hAnsi="Calibri Light" w:cs="Times New Roman"/>
              </w:rPr>
              <w:t>Continuously forested areas at low to middle elevations (i.e., below the BOH) of all mountain valley and plateau regions of southern and central Yukon. Winters are long and cold, with short, cool and dry summers. Forests are generally mixed wood (</w:t>
            </w:r>
            <w:proofErr w:type="spellStart"/>
            <w:r w:rsidRPr="00CD17F4">
              <w:rPr>
                <w:rFonts w:ascii="Calibri Light" w:hAnsi="Calibri Light" w:cs="Times New Roman"/>
              </w:rPr>
              <w:t>lodgepole</w:t>
            </w:r>
            <w:proofErr w:type="spellEnd"/>
            <w:r w:rsidRPr="00CD17F4">
              <w:rPr>
                <w:rFonts w:ascii="Calibri Light" w:hAnsi="Calibri Light" w:cs="Times New Roman"/>
              </w:rPr>
              <w:t xml:space="preserve"> pine, white spruce and aspen) with moderately developed understories. Wetlands are common.</w:t>
            </w:r>
            <w:r w:rsidR="001706A0" w:rsidRPr="00CD17F4">
              <w:rPr>
                <w:rFonts w:ascii="Calibri Light" w:hAnsi="Calibri Light" w:cs="Times New Roman"/>
              </w:rPr>
              <w:t xml:space="preserve"> Eight subzones are proposed for the Boreal Low (BOL) Zone:</w:t>
            </w:r>
          </w:p>
          <w:p w:rsidR="001706A0" w:rsidRPr="00CD17F4" w:rsidRDefault="001706A0"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BOLal</w:t>
            </w:r>
            <w:proofErr w:type="spellEnd"/>
            <w:r w:rsidRPr="00CD17F4">
              <w:rPr>
                <w:rFonts w:ascii="Calibri Light" w:hAnsi="Calibri Light" w:cs="Times New Roman"/>
              </w:rPr>
              <w:t xml:space="preserve"> Alsek</w:t>
            </w:r>
          </w:p>
          <w:p w:rsidR="001706A0" w:rsidRPr="00CD17F4" w:rsidRDefault="001706A0"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BOLkp</w:t>
            </w:r>
            <w:proofErr w:type="spellEnd"/>
            <w:r w:rsidRPr="00CD17F4">
              <w:rPr>
                <w:rFonts w:ascii="Calibri Light" w:hAnsi="Calibri Light" w:cs="Times New Roman"/>
              </w:rPr>
              <w:t xml:space="preserve"> Klondike Plateau</w:t>
            </w:r>
          </w:p>
          <w:p w:rsidR="001706A0" w:rsidRPr="00CD17F4" w:rsidRDefault="001706A0"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BOLlh</w:t>
            </w:r>
            <w:proofErr w:type="spellEnd"/>
            <w:r w:rsidRPr="00CD17F4">
              <w:rPr>
                <w:rFonts w:ascii="Calibri Light" w:hAnsi="Calibri Light" w:cs="Times New Roman"/>
              </w:rPr>
              <w:t xml:space="preserve"> Liard-Hyland</w:t>
            </w:r>
          </w:p>
          <w:p w:rsidR="001706A0" w:rsidRPr="00CD17F4" w:rsidRDefault="001706A0"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BOLlr</w:t>
            </w:r>
            <w:proofErr w:type="spellEnd"/>
            <w:r w:rsidRPr="00CD17F4">
              <w:rPr>
                <w:rFonts w:ascii="Calibri Light" w:hAnsi="Calibri Light" w:cs="Times New Roman"/>
              </w:rPr>
              <w:t xml:space="preserve"> La </w:t>
            </w:r>
            <w:proofErr w:type="spellStart"/>
            <w:r w:rsidRPr="00CD17F4">
              <w:rPr>
                <w:rFonts w:ascii="Calibri Light" w:hAnsi="Calibri Light" w:cs="Times New Roman"/>
              </w:rPr>
              <w:t>Biche</w:t>
            </w:r>
            <w:proofErr w:type="spellEnd"/>
            <w:r w:rsidRPr="00CD17F4">
              <w:rPr>
                <w:rFonts w:ascii="Calibri Light" w:hAnsi="Calibri Light" w:cs="Times New Roman"/>
              </w:rPr>
              <w:t xml:space="preserve"> River</w:t>
            </w:r>
          </w:p>
          <w:p w:rsidR="001706A0" w:rsidRPr="00CD17F4" w:rsidRDefault="001706A0"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BOLrr</w:t>
            </w:r>
            <w:proofErr w:type="spellEnd"/>
            <w:r w:rsidRPr="00CD17F4">
              <w:rPr>
                <w:rFonts w:ascii="Calibri Light" w:hAnsi="Calibri Light" w:cs="Times New Roman"/>
              </w:rPr>
              <w:t xml:space="preserve"> Ruby Ranges</w:t>
            </w:r>
          </w:p>
          <w:p w:rsidR="001706A0" w:rsidRPr="00CD17F4" w:rsidRDefault="001706A0"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B</w:t>
            </w:r>
            <w:r w:rsidR="005C2FC8" w:rsidRPr="00CD17F4">
              <w:rPr>
                <w:rFonts w:ascii="Calibri Light" w:hAnsi="Calibri Light" w:cs="Times New Roman"/>
              </w:rPr>
              <w:t>OLsl</w:t>
            </w:r>
            <w:proofErr w:type="spellEnd"/>
            <w:r w:rsidR="005C2FC8" w:rsidRPr="00CD17F4">
              <w:rPr>
                <w:rFonts w:ascii="Calibri Light" w:hAnsi="Calibri Light" w:cs="Times New Roman"/>
              </w:rPr>
              <w:t xml:space="preserve"> Southern Lakes</w:t>
            </w:r>
          </w:p>
          <w:p w:rsidR="001706A0" w:rsidRPr="00CD17F4" w:rsidRDefault="001706A0"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BOLyc</w:t>
            </w:r>
            <w:proofErr w:type="spellEnd"/>
            <w:r w:rsidRPr="00CD17F4">
              <w:rPr>
                <w:rFonts w:ascii="Calibri Light" w:hAnsi="Calibri Light" w:cs="Times New Roman"/>
              </w:rPr>
              <w:t xml:space="preserve"> Yukon Plateau Central</w:t>
            </w:r>
          </w:p>
          <w:p w:rsidR="001706A0" w:rsidRPr="00CD17F4" w:rsidRDefault="001706A0"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BOLyn</w:t>
            </w:r>
            <w:proofErr w:type="spellEnd"/>
            <w:r w:rsidRPr="00CD17F4">
              <w:rPr>
                <w:rFonts w:ascii="Calibri Light" w:hAnsi="Calibri Light" w:cs="Times New Roman"/>
              </w:rPr>
              <w:t xml:space="preserve"> Yukon Plateau North</w:t>
            </w:r>
          </w:p>
        </w:tc>
      </w:tr>
      <w:tr w:rsidR="00314108" w:rsidRPr="00CD17F4" w:rsidTr="001706A0">
        <w:trPr>
          <w:cantSplit/>
          <w:trHeight w:val="288"/>
        </w:trPr>
        <w:tc>
          <w:tcPr>
            <w:tcW w:w="1465" w:type="dxa"/>
            <w:tcBorders>
              <w:left w:val="single" w:sz="12" w:space="0" w:color="auto"/>
            </w:tcBorders>
            <w:tcMar>
              <w:top w:w="58" w:type="dxa"/>
              <w:left w:w="115" w:type="dxa"/>
              <w:bottom w:w="58" w:type="dxa"/>
              <w:right w:w="115" w:type="dxa"/>
            </w:tcMar>
            <w:vAlign w:val="center"/>
          </w:tcPr>
          <w:p w:rsidR="00E56B0C"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Boreal High</w:t>
            </w:r>
          </w:p>
        </w:tc>
        <w:tc>
          <w:tcPr>
            <w:tcW w:w="1170" w:type="dxa"/>
            <w:tcMar>
              <w:top w:w="58" w:type="dxa"/>
              <w:left w:w="115" w:type="dxa"/>
              <w:bottom w:w="58" w:type="dxa"/>
              <w:right w:w="115" w:type="dxa"/>
            </w:tcMar>
            <w:vAlign w:val="center"/>
          </w:tcPr>
          <w:p w:rsidR="001706A0"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BOH</w:t>
            </w:r>
            <w:r w:rsidR="001B0D76" w:rsidRPr="00CD17F4">
              <w:rPr>
                <w:rFonts w:asciiTheme="minorHAnsi" w:hAnsiTheme="minorHAnsi" w:cs="Times New Roman"/>
                <w:b/>
                <w:sz w:val="22"/>
                <w:szCs w:val="22"/>
              </w:rPr>
              <w:t xml:space="preserve"> </w:t>
            </w:r>
          </w:p>
          <w:p w:rsidR="00E56B0C" w:rsidRPr="00CD17F4" w:rsidRDefault="001B0D76"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(2</w:t>
            </w:r>
            <w:r w:rsidR="00AD3349" w:rsidRPr="00CD17F4">
              <w:rPr>
                <w:rFonts w:asciiTheme="minorHAnsi" w:hAnsiTheme="minorHAnsi" w:cs="Times New Roman"/>
                <w:b/>
                <w:sz w:val="22"/>
                <w:szCs w:val="22"/>
              </w:rPr>
              <w:t>0 series</w:t>
            </w:r>
            <w:r w:rsidRPr="00CD17F4">
              <w:rPr>
                <w:rFonts w:asciiTheme="minorHAnsi" w:hAnsiTheme="minorHAnsi" w:cs="Times New Roman"/>
                <w:b/>
                <w:sz w:val="22"/>
                <w:szCs w:val="22"/>
              </w:rPr>
              <w:t>)</w:t>
            </w:r>
          </w:p>
        </w:tc>
        <w:tc>
          <w:tcPr>
            <w:tcW w:w="6998" w:type="dxa"/>
            <w:tcBorders>
              <w:right w:val="single" w:sz="12" w:space="0" w:color="auto"/>
            </w:tcBorders>
            <w:tcMar>
              <w:top w:w="58" w:type="dxa"/>
              <w:left w:w="115" w:type="dxa"/>
              <w:bottom w:w="58" w:type="dxa"/>
              <w:right w:w="115" w:type="dxa"/>
            </w:tcMar>
            <w:vAlign w:val="center"/>
          </w:tcPr>
          <w:p w:rsidR="00E56B0C" w:rsidRPr="00CD17F4" w:rsidRDefault="00314108" w:rsidP="00314108">
            <w:pPr>
              <w:pStyle w:val="Times"/>
              <w:rPr>
                <w:rFonts w:ascii="Calibri Light" w:hAnsi="Calibri Light" w:cs="Times New Roman"/>
              </w:rPr>
            </w:pPr>
            <w:r w:rsidRPr="00CD17F4">
              <w:rPr>
                <w:rFonts w:ascii="Calibri Light" w:hAnsi="Calibri Light" w:cs="Times New Roman"/>
              </w:rPr>
              <w:t xml:space="preserve">Middle to upper elevations of forested areas in all mountain valley and plateau regions of southern and central Yukon. This zone is found above the BOL in large valleys. It is characterized by steep slopes in the southern mountainous regions and gentle rolling plateaus in the central regions. Summers are brief, cool and moist, with long cold winters. Forests are dominated by white spruce, </w:t>
            </w:r>
            <w:proofErr w:type="spellStart"/>
            <w:r w:rsidRPr="00CD17F4">
              <w:rPr>
                <w:rFonts w:ascii="Calibri Light" w:hAnsi="Calibri Light" w:cs="Times New Roman"/>
              </w:rPr>
              <w:t>lodgepole</w:t>
            </w:r>
            <w:proofErr w:type="spellEnd"/>
            <w:r w:rsidRPr="00CD17F4">
              <w:rPr>
                <w:rFonts w:ascii="Calibri Light" w:hAnsi="Calibri Light" w:cs="Times New Roman"/>
              </w:rPr>
              <w:t xml:space="preserve"> pine and subalpine fir. Forests tend to be more open than those of the BOL.</w:t>
            </w:r>
          </w:p>
        </w:tc>
      </w:tr>
      <w:tr w:rsidR="00314108" w:rsidRPr="00CD17F4" w:rsidTr="001706A0">
        <w:trPr>
          <w:cantSplit/>
          <w:trHeight w:val="288"/>
        </w:trPr>
        <w:tc>
          <w:tcPr>
            <w:tcW w:w="1465" w:type="dxa"/>
            <w:tcBorders>
              <w:left w:val="single" w:sz="12" w:space="0" w:color="auto"/>
            </w:tcBorders>
            <w:tcMar>
              <w:top w:w="58" w:type="dxa"/>
              <w:left w:w="115" w:type="dxa"/>
              <w:bottom w:w="58" w:type="dxa"/>
              <w:right w:w="115" w:type="dxa"/>
            </w:tcMar>
            <w:vAlign w:val="center"/>
          </w:tcPr>
          <w:p w:rsidR="00E56B0C"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Subalpine</w:t>
            </w:r>
          </w:p>
        </w:tc>
        <w:tc>
          <w:tcPr>
            <w:tcW w:w="1170" w:type="dxa"/>
            <w:tcMar>
              <w:top w:w="58" w:type="dxa"/>
              <w:left w:w="115" w:type="dxa"/>
              <w:bottom w:w="58" w:type="dxa"/>
              <w:right w:w="115" w:type="dxa"/>
            </w:tcMar>
            <w:vAlign w:val="center"/>
          </w:tcPr>
          <w:p w:rsidR="00E56B0C" w:rsidRPr="00CD17F4" w:rsidRDefault="00314108"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BOS</w:t>
            </w:r>
          </w:p>
          <w:p w:rsidR="001B0D76" w:rsidRPr="00CD17F4" w:rsidRDefault="001B0D76"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(3</w:t>
            </w:r>
            <w:r w:rsidR="00AD3349" w:rsidRPr="00CD17F4">
              <w:rPr>
                <w:rFonts w:asciiTheme="minorHAnsi" w:hAnsiTheme="minorHAnsi" w:cs="Times New Roman"/>
                <w:b/>
                <w:sz w:val="22"/>
                <w:szCs w:val="22"/>
              </w:rPr>
              <w:t>0 series</w:t>
            </w:r>
            <w:r w:rsidRPr="00CD17F4">
              <w:rPr>
                <w:rFonts w:asciiTheme="minorHAnsi" w:hAnsiTheme="minorHAnsi" w:cs="Times New Roman"/>
                <w:b/>
                <w:sz w:val="22"/>
                <w:szCs w:val="22"/>
              </w:rPr>
              <w:t>)</w:t>
            </w:r>
          </w:p>
        </w:tc>
        <w:tc>
          <w:tcPr>
            <w:tcW w:w="6998" w:type="dxa"/>
            <w:tcBorders>
              <w:right w:val="single" w:sz="12" w:space="0" w:color="auto"/>
            </w:tcBorders>
            <w:tcMar>
              <w:top w:w="58" w:type="dxa"/>
              <w:left w:w="115" w:type="dxa"/>
              <w:bottom w:w="58" w:type="dxa"/>
              <w:right w:w="115" w:type="dxa"/>
            </w:tcMar>
            <w:vAlign w:val="center"/>
          </w:tcPr>
          <w:p w:rsidR="00E56B0C" w:rsidRPr="00CD17F4" w:rsidRDefault="00314108" w:rsidP="00314108">
            <w:pPr>
              <w:pStyle w:val="Times"/>
              <w:rPr>
                <w:rFonts w:ascii="Calibri Light" w:hAnsi="Calibri Light" w:cs="Times New Roman"/>
              </w:rPr>
            </w:pPr>
            <w:r w:rsidRPr="00CD17F4">
              <w:rPr>
                <w:rFonts w:ascii="Calibri Light" w:hAnsi="Calibri Light" w:cs="Times New Roman"/>
              </w:rPr>
              <w:t>Shrub communities with sparse tree cover (&lt;10%) at moderate to higher elevations on steep slopes above the BOH and BOL. This forms a transitional zone between forested BOL and BOH and the higher elevation, non-treed alpine bioclimate zone. Sparse canopy conifer forests (tree cover &lt;10%) and tall to medium shrub communities are characteristic vegetation. Depending on the geographic area, either subalpine fir or white spruce tree species may occur. Winters are long and cold, while summers are short, cool and moist.</w:t>
            </w:r>
          </w:p>
        </w:tc>
      </w:tr>
      <w:tr w:rsidR="00E56B0C" w:rsidRPr="00CD17F4" w:rsidTr="001706A0">
        <w:trPr>
          <w:cantSplit/>
          <w:trHeight w:val="288"/>
        </w:trPr>
        <w:tc>
          <w:tcPr>
            <w:tcW w:w="9633" w:type="dxa"/>
            <w:gridSpan w:val="3"/>
            <w:tcBorders>
              <w:left w:val="single" w:sz="12" w:space="0" w:color="auto"/>
              <w:right w:val="single" w:sz="12" w:space="0" w:color="auto"/>
            </w:tcBorders>
            <w:tcMar>
              <w:top w:w="58" w:type="dxa"/>
              <w:left w:w="115" w:type="dxa"/>
              <w:bottom w:w="58" w:type="dxa"/>
              <w:right w:w="115" w:type="dxa"/>
            </w:tcMar>
            <w:vAlign w:val="center"/>
          </w:tcPr>
          <w:p w:rsidR="00E56B0C" w:rsidRPr="00CD17F4" w:rsidRDefault="00314108" w:rsidP="0011048C">
            <w:pPr>
              <w:pStyle w:val="Times"/>
              <w:ind w:left="720" w:hanging="720"/>
              <w:rPr>
                <w:rFonts w:ascii="Calibri Light" w:hAnsi="Calibri Light" w:cs="Times New Roman"/>
                <w:b/>
                <w:caps/>
              </w:rPr>
            </w:pPr>
            <w:r w:rsidRPr="00CD17F4">
              <w:rPr>
                <w:rFonts w:ascii="Calibri Light" w:hAnsi="Calibri Light" w:cs="Times New Roman"/>
                <w:b/>
                <w:caps/>
              </w:rPr>
              <w:t>Subarctic bioclimate region (Northern yukon)</w:t>
            </w:r>
          </w:p>
        </w:tc>
      </w:tr>
      <w:tr w:rsidR="00314108" w:rsidRPr="00CD17F4" w:rsidTr="001706A0">
        <w:trPr>
          <w:cantSplit/>
          <w:trHeight w:val="288"/>
        </w:trPr>
        <w:tc>
          <w:tcPr>
            <w:tcW w:w="1465" w:type="dxa"/>
            <w:tcBorders>
              <w:left w:val="single" w:sz="12" w:space="0" w:color="auto"/>
            </w:tcBorders>
            <w:tcMar>
              <w:top w:w="58" w:type="dxa"/>
              <w:left w:w="115" w:type="dxa"/>
              <w:bottom w:w="58" w:type="dxa"/>
              <w:right w:w="115" w:type="dxa"/>
            </w:tcMar>
            <w:vAlign w:val="center"/>
          </w:tcPr>
          <w:p w:rsidR="00E56B0C"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 xml:space="preserve">Subarctic Woodland </w:t>
            </w:r>
          </w:p>
        </w:tc>
        <w:tc>
          <w:tcPr>
            <w:tcW w:w="1170" w:type="dxa"/>
            <w:tcMar>
              <w:top w:w="58" w:type="dxa"/>
              <w:left w:w="115" w:type="dxa"/>
              <w:bottom w:w="58" w:type="dxa"/>
              <w:right w:w="115" w:type="dxa"/>
            </w:tcMar>
            <w:vAlign w:val="center"/>
          </w:tcPr>
          <w:p w:rsidR="00E56B0C"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SUW</w:t>
            </w:r>
          </w:p>
          <w:p w:rsidR="001B0D76" w:rsidRPr="00CD17F4" w:rsidRDefault="001B0D76"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(4</w:t>
            </w:r>
            <w:r w:rsidR="00AD3349" w:rsidRPr="00CD17F4">
              <w:rPr>
                <w:rFonts w:asciiTheme="minorHAnsi" w:hAnsiTheme="minorHAnsi" w:cs="Times New Roman"/>
                <w:b/>
                <w:sz w:val="22"/>
                <w:szCs w:val="22"/>
              </w:rPr>
              <w:t>0 series</w:t>
            </w:r>
            <w:r w:rsidRPr="00CD17F4">
              <w:rPr>
                <w:rFonts w:asciiTheme="minorHAnsi" w:hAnsiTheme="minorHAnsi" w:cs="Times New Roman"/>
                <w:b/>
                <w:sz w:val="22"/>
                <w:szCs w:val="22"/>
              </w:rPr>
              <w:t>)</w:t>
            </w:r>
          </w:p>
        </w:tc>
        <w:tc>
          <w:tcPr>
            <w:tcW w:w="6998" w:type="dxa"/>
            <w:tcBorders>
              <w:right w:val="single" w:sz="12" w:space="0" w:color="auto"/>
            </w:tcBorders>
            <w:tcMar>
              <w:top w:w="58" w:type="dxa"/>
              <w:left w:w="115" w:type="dxa"/>
              <w:bottom w:w="58" w:type="dxa"/>
              <w:right w:w="115" w:type="dxa"/>
            </w:tcMar>
            <w:vAlign w:val="center"/>
          </w:tcPr>
          <w:p w:rsidR="00E56B0C" w:rsidRPr="00CD17F4" w:rsidRDefault="00314108" w:rsidP="00314108">
            <w:pPr>
              <w:pStyle w:val="Times"/>
              <w:rPr>
                <w:rFonts w:ascii="Calibri Light" w:hAnsi="Calibri Light" w:cs="Times New Roman"/>
              </w:rPr>
            </w:pPr>
            <w:r w:rsidRPr="00CD17F4">
              <w:rPr>
                <w:rFonts w:ascii="Calibri Light" w:hAnsi="Calibri Light" w:cs="Times New Roman"/>
              </w:rPr>
              <w:t>Coniferous or mixed wood forested areas with an open canopy in northern Yukon. Generally occur in valley bottoms and lower slopes of mountain valleys, or on plateaus and plains. Slope position, aspect and the distribution and depth of permafrost are major influences on vegetation distribution and dynamics. In steep terrain, active slope processes (rock slides, slumps, talus cones) make a major contribution to the distribution of forests.</w:t>
            </w:r>
          </w:p>
        </w:tc>
      </w:tr>
      <w:tr w:rsidR="00314108" w:rsidRPr="00CD17F4" w:rsidTr="001706A0">
        <w:trPr>
          <w:cantSplit/>
          <w:trHeight w:val="288"/>
        </w:trPr>
        <w:tc>
          <w:tcPr>
            <w:tcW w:w="1465" w:type="dxa"/>
            <w:tcBorders>
              <w:left w:val="single" w:sz="12" w:space="0" w:color="auto"/>
            </w:tcBorders>
            <w:tcMar>
              <w:top w:w="58" w:type="dxa"/>
              <w:left w:w="115" w:type="dxa"/>
              <w:bottom w:w="58" w:type="dxa"/>
              <w:right w:w="115" w:type="dxa"/>
            </w:tcMar>
            <w:vAlign w:val="center"/>
          </w:tcPr>
          <w:p w:rsidR="00E56B0C"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Subarctic Subalpine</w:t>
            </w:r>
          </w:p>
        </w:tc>
        <w:tc>
          <w:tcPr>
            <w:tcW w:w="1170" w:type="dxa"/>
            <w:tcMar>
              <w:top w:w="58" w:type="dxa"/>
              <w:left w:w="115" w:type="dxa"/>
              <w:bottom w:w="58" w:type="dxa"/>
              <w:right w:w="115" w:type="dxa"/>
            </w:tcMar>
            <w:vAlign w:val="center"/>
          </w:tcPr>
          <w:p w:rsidR="001B0D76" w:rsidRPr="00CD17F4" w:rsidRDefault="00E56B0C"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SUS</w:t>
            </w:r>
          </w:p>
          <w:p w:rsidR="001B0D76" w:rsidRPr="00CD17F4" w:rsidRDefault="001B0D76" w:rsidP="0011048C">
            <w:pPr>
              <w:pStyle w:val="Times"/>
              <w:rPr>
                <w:rFonts w:asciiTheme="minorHAnsi" w:hAnsiTheme="minorHAnsi" w:cs="Times New Roman"/>
                <w:b/>
                <w:sz w:val="22"/>
                <w:szCs w:val="22"/>
              </w:rPr>
            </w:pPr>
            <w:r w:rsidRPr="00CD17F4">
              <w:rPr>
                <w:rFonts w:asciiTheme="minorHAnsi" w:hAnsiTheme="minorHAnsi" w:cs="Times New Roman"/>
                <w:b/>
                <w:sz w:val="22"/>
                <w:szCs w:val="22"/>
              </w:rPr>
              <w:t>(5</w:t>
            </w:r>
            <w:r w:rsidR="00AD3349" w:rsidRPr="00CD17F4">
              <w:rPr>
                <w:rFonts w:asciiTheme="minorHAnsi" w:hAnsiTheme="minorHAnsi" w:cs="Times New Roman"/>
                <w:b/>
                <w:sz w:val="22"/>
                <w:szCs w:val="22"/>
              </w:rPr>
              <w:t>0 series</w:t>
            </w:r>
            <w:r w:rsidRPr="00CD17F4">
              <w:rPr>
                <w:rFonts w:asciiTheme="minorHAnsi" w:hAnsiTheme="minorHAnsi" w:cs="Times New Roman"/>
                <w:b/>
                <w:sz w:val="22"/>
                <w:szCs w:val="22"/>
              </w:rPr>
              <w:t>)</w:t>
            </w:r>
          </w:p>
          <w:p w:rsidR="00E56B0C" w:rsidRPr="00CD17F4" w:rsidRDefault="00E56B0C" w:rsidP="0011048C">
            <w:pPr>
              <w:pStyle w:val="Times"/>
              <w:rPr>
                <w:rFonts w:asciiTheme="minorHAnsi" w:hAnsiTheme="minorHAnsi" w:cs="Times New Roman"/>
                <w:b/>
                <w:sz w:val="22"/>
                <w:szCs w:val="22"/>
              </w:rPr>
            </w:pPr>
          </w:p>
        </w:tc>
        <w:tc>
          <w:tcPr>
            <w:tcW w:w="6998" w:type="dxa"/>
            <w:tcBorders>
              <w:right w:val="single" w:sz="12" w:space="0" w:color="auto"/>
            </w:tcBorders>
            <w:tcMar>
              <w:top w:w="58" w:type="dxa"/>
              <w:left w:w="115" w:type="dxa"/>
              <w:bottom w:w="58" w:type="dxa"/>
              <w:right w:w="115" w:type="dxa"/>
            </w:tcMar>
            <w:vAlign w:val="center"/>
          </w:tcPr>
          <w:p w:rsidR="00E56B0C" w:rsidRPr="00CD17F4" w:rsidRDefault="00314108" w:rsidP="00314108">
            <w:pPr>
              <w:pStyle w:val="Times"/>
              <w:rPr>
                <w:rFonts w:ascii="Calibri Light" w:hAnsi="Calibri Light" w:cs="Times New Roman"/>
              </w:rPr>
            </w:pPr>
            <w:r w:rsidRPr="00CD17F4">
              <w:rPr>
                <w:rFonts w:ascii="Calibri Light" w:hAnsi="Calibri Light" w:cs="Times New Roman"/>
              </w:rPr>
              <w:t>This zone is dominated by tall or low shrubs, with sparse or sporadic tree cover. It generally occurs at high elevations in northern mountain systems. However, its distribution in some areas of northern Yukon appears to be influenced by arctic weather systems; this situation may require a different bioclimate zone designation.</w:t>
            </w:r>
          </w:p>
        </w:tc>
      </w:tr>
    </w:tbl>
    <w:p w:rsidR="00CD17F4" w:rsidRPr="00CD17F4" w:rsidRDefault="00CD17F4"/>
    <w:p w:rsidR="00CD17F4" w:rsidRPr="00CD17F4" w:rsidRDefault="00CD17F4">
      <w:r w:rsidRPr="00CD17F4">
        <w:br w:type="page"/>
      </w:r>
    </w:p>
    <w:p w:rsidR="00CD17F4" w:rsidRPr="00CD17F4" w:rsidRDefault="00CD17F4">
      <w:r w:rsidRPr="00CD17F4">
        <w:lastRenderedPageBreak/>
        <w:t xml:space="preserve">Table </w:t>
      </w:r>
      <w:r w:rsidR="004963DB">
        <w:fldChar w:fldCharType="begin"/>
      </w:r>
      <w:r w:rsidR="004963DB">
        <w:instrText xml:space="preserve"> SEQ Table \* ARABIC </w:instrText>
      </w:r>
      <w:r w:rsidR="004963DB">
        <w:fldChar w:fldCharType="separate"/>
      </w:r>
      <w:r w:rsidRPr="00CD17F4">
        <w:rPr>
          <w:noProof/>
        </w:rPr>
        <w:t>1</w:t>
      </w:r>
      <w:r w:rsidR="004963DB">
        <w:rPr>
          <w:noProof/>
        </w:rPr>
        <w:fldChar w:fldCharType="end"/>
      </w:r>
      <w:r w:rsidRPr="00CD17F4">
        <w:t>. Overview of Yukon bioclimate zone/subzone map legend (from Environment Yukon 2017). (continued)</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5"/>
        <w:gridCol w:w="1170"/>
        <w:gridCol w:w="6998"/>
      </w:tblGrid>
      <w:tr w:rsidR="00E56B0C" w:rsidRPr="00CD17F4" w:rsidTr="001706A0">
        <w:trPr>
          <w:cantSplit/>
          <w:trHeight w:val="288"/>
        </w:trPr>
        <w:tc>
          <w:tcPr>
            <w:tcW w:w="9633" w:type="dxa"/>
            <w:gridSpan w:val="3"/>
            <w:tcBorders>
              <w:left w:val="single" w:sz="12" w:space="0" w:color="auto"/>
              <w:right w:val="single" w:sz="12" w:space="0" w:color="auto"/>
            </w:tcBorders>
            <w:tcMar>
              <w:top w:w="58" w:type="dxa"/>
              <w:left w:w="115" w:type="dxa"/>
              <w:bottom w:w="58" w:type="dxa"/>
              <w:right w:w="115" w:type="dxa"/>
            </w:tcMar>
            <w:vAlign w:val="center"/>
          </w:tcPr>
          <w:p w:rsidR="00E56B0C" w:rsidRPr="00CD17F4" w:rsidRDefault="00E56B0C" w:rsidP="00314108">
            <w:pPr>
              <w:pStyle w:val="Times"/>
              <w:ind w:left="720" w:hanging="720"/>
              <w:rPr>
                <w:rFonts w:asciiTheme="minorHAnsi" w:hAnsiTheme="minorHAnsi" w:cs="Times New Roman"/>
                <w:b/>
                <w:caps/>
                <w:sz w:val="22"/>
                <w:szCs w:val="22"/>
              </w:rPr>
            </w:pPr>
            <w:r w:rsidRPr="00CD17F4">
              <w:rPr>
                <w:rFonts w:asciiTheme="minorHAnsi" w:hAnsiTheme="minorHAnsi" w:cs="Times New Roman"/>
                <w:b/>
                <w:caps/>
                <w:sz w:val="22"/>
                <w:szCs w:val="22"/>
              </w:rPr>
              <w:t xml:space="preserve">ARCTIC Bioclimate </w:t>
            </w:r>
            <w:r w:rsidR="00314108" w:rsidRPr="00CD17F4">
              <w:rPr>
                <w:rFonts w:asciiTheme="minorHAnsi" w:hAnsiTheme="minorHAnsi" w:cs="Times New Roman"/>
                <w:b/>
                <w:caps/>
                <w:sz w:val="22"/>
                <w:szCs w:val="22"/>
              </w:rPr>
              <w:t>region (Northern yukon)</w:t>
            </w:r>
          </w:p>
        </w:tc>
      </w:tr>
      <w:tr w:rsidR="00314108" w:rsidRPr="00CD17F4" w:rsidTr="001706A0">
        <w:trPr>
          <w:cantSplit/>
          <w:trHeight w:val="288"/>
        </w:trPr>
        <w:tc>
          <w:tcPr>
            <w:tcW w:w="1465" w:type="dxa"/>
            <w:tcBorders>
              <w:left w:val="single" w:sz="12" w:space="0" w:color="auto"/>
            </w:tcBorders>
            <w:tcMar>
              <w:top w:w="58" w:type="dxa"/>
              <w:left w:w="115" w:type="dxa"/>
              <w:bottom w:w="58" w:type="dxa"/>
              <w:right w:w="115" w:type="dxa"/>
            </w:tcMar>
            <w:vAlign w:val="center"/>
          </w:tcPr>
          <w:p w:rsidR="00AD3349" w:rsidRPr="00CD17F4" w:rsidRDefault="00AD3349" w:rsidP="00C62FD2">
            <w:pPr>
              <w:pStyle w:val="Times"/>
              <w:rPr>
                <w:rFonts w:asciiTheme="minorHAnsi" w:hAnsiTheme="minorHAnsi" w:cs="Times New Roman"/>
                <w:b/>
                <w:sz w:val="22"/>
                <w:szCs w:val="22"/>
              </w:rPr>
            </w:pPr>
            <w:r w:rsidRPr="00CD17F4">
              <w:rPr>
                <w:rFonts w:asciiTheme="minorHAnsi" w:hAnsiTheme="minorHAnsi" w:cs="Times New Roman"/>
                <w:b/>
                <w:sz w:val="22"/>
                <w:szCs w:val="22"/>
              </w:rPr>
              <w:t>TUNDRA LOW SHRUB</w:t>
            </w:r>
          </w:p>
        </w:tc>
        <w:tc>
          <w:tcPr>
            <w:tcW w:w="1170" w:type="dxa"/>
            <w:tcMar>
              <w:top w:w="58" w:type="dxa"/>
              <w:left w:w="115" w:type="dxa"/>
              <w:bottom w:w="58" w:type="dxa"/>
              <w:right w:w="115" w:type="dxa"/>
            </w:tcMar>
            <w:vAlign w:val="center"/>
          </w:tcPr>
          <w:p w:rsidR="001706A0" w:rsidRPr="00CD17F4" w:rsidRDefault="00AD3349" w:rsidP="00AD3349">
            <w:pPr>
              <w:pStyle w:val="Times"/>
              <w:rPr>
                <w:rFonts w:asciiTheme="minorHAnsi" w:hAnsiTheme="minorHAnsi" w:cs="Times New Roman"/>
                <w:b/>
                <w:sz w:val="22"/>
                <w:szCs w:val="22"/>
              </w:rPr>
            </w:pPr>
            <w:r w:rsidRPr="00CD17F4">
              <w:rPr>
                <w:rFonts w:asciiTheme="minorHAnsi" w:hAnsiTheme="minorHAnsi" w:cs="Times New Roman"/>
                <w:b/>
                <w:sz w:val="22"/>
                <w:szCs w:val="22"/>
              </w:rPr>
              <w:t>ARLS</w:t>
            </w:r>
            <w:r w:rsidR="00314108" w:rsidRPr="00CD17F4">
              <w:rPr>
                <w:rFonts w:asciiTheme="minorHAnsi" w:hAnsiTheme="minorHAnsi" w:cs="Times New Roman"/>
                <w:b/>
                <w:sz w:val="22"/>
                <w:szCs w:val="22"/>
              </w:rPr>
              <w:t xml:space="preserve"> </w:t>
            </w:r>
          </w:p>
          <w:p w:rsidR="00AD3349" w:rsidRPr="00CD17F4" w:rsidRDefault="00314108" w:rsidP="00AD3349">
            <w:pPr>
              <w:pStyle w:val="Times"/>
              <w:rPr>
                <w:rFonts w:asciiTheme="minorHAnsi" w:hAnsiTheme="minorHAnsi" w:cs="Times New Roman"/>
                <w:b/>
                <w:sz w:val="22"/>
                <w:szCs w:val="22"/>
              </w:rPr>
            </w:pPr>
            <w:r w:rsidRPr="00CD17F4">
              <w:rPr>
                <w:rFonts w:asciiTheme="minorHAnsi" w:hAnsiTheme="minorHAnsi" w:cs="Times New Roman"/>
                <w:b/>
                <w:sz w:val="22"/>
                <w:szCs w:val="22"/>
              </w:rPr>
              <w:t>(60 series</w:t>
            </w:r>
            <w:r w:rsidR="00AD3349" w:rsidRPr="00CD17F4">
              <w:rPr>
                <w:rFonts w:asciiTheme="minorHAnsi" w:hAnsiTheme="minorHAnsi" w:cs="Times New Roman"/>
                <w:b/>
                <w:sz w:val="22"/>
                <w:szCs w:val="22"/>
              </w:rPr>
              <w:t>)</w:t>
            </w:r>
          </w:p>
        </w:tc>
        <w:tc>
          <w:tcPr>
            <w:tcW w:w="6998" w:type="dxa"/>
            <w:tcBorders>
              <w:right w:val="single" w:sz="12" w:space="0" w:color="auto"/>
            </w:tcBorders>
            <w:tcMar>
              <w:top w:w="58" w:type="dxa"/>
              <w:left w:w="115" w:type="dxa"/>
              <w:bottom w:w="58" w:type="dxa"/>
              <w:right w:w="115" w:type="dxa"/>
            </w:tcMar>
            <w:vAlign w:val="center"/>
          </w:tcPr>
          <w:p w:rsidR="00AD3349" w:rsidRPr="00CD17F4" w:rsidRDefault="00314108" w:rsidP="00314108">
            <w:pPr>
              <w:pStyle w:val="Times"/>
              <w:rPr>
                <w:rFonts w:ascii="Calibri Light" w:hAnsi="Calibri Light" w:cs="Times New Roman"/>
              </w:rPr>
            </w:pPr>
            <w:r w:rsidRPr="00CD17F4">
              <w:rPr>
                <w:rFonts w:ascii="Calibri Light" w:hAnsi="Calibri Light" w:cs="Times New Roman"/>
              </w:rPr>
              <w:t>The Arctic Low Shrub Tundra zone occurs between sea level and 350–500 m elevation in the foothills of the British and Richardson mountains. The ARLS occurs below the Arctic Dwarf Shrub Tundra montane subzone in the mountains and is bounded to the south and east by the Subarctic Woodland zone in the Old Crow basin and the Mackenzie delta. Along the coast in the west, the ARLS gives way to the Arctic Dwarf Shrub Tundra lowland subzone, where shrub cover is greatly reduced and colder oceanic influences predominate. Zonal vegetation has low shrubs, often &gt;40 cm tall. Tussock tundra with low shrubs, tall shrub riparian ecosystems and peat development are common features. Relative to other Yukon ar</w:t>
            </w:r>
            <w:r w:rsidR="005C2FC8" w:rsidRPr="00CD17F4">
              <w:rPr>
                <w:rFonts w:ascii="Calibri Light" w:hAnsi="Calibri Light" w:cs="Times New Roman"/>
              </w:rPr>
              <w:t xml:space="preserve">ctic zones, ecosystem diversity </w:t>
            </w:r>
            <w:r w:rsidRPr="00CD17F4">
              <w:rPr>
                <w:rFonts w:ascii="Calibri Light" w:hAnsi="Calibri Light" w:cs="Times New Roman"/>
              </w:rPr>
              <w:t>is high. The ARLS bioclimate zone is equivalent to the “E” bioclimate subzone in the Circumpolar Arctic Vegetation Map (CAVM Team 2003).</w:t>
            </w:r>
          </w:p>
        </w:tc>
      </w:tr>
      <w:tr w:rsidR="00314108" w:rsidRPr="00CD17F4" w:rsidTr="001706A0">
        <w:trPr>
          <w:cantSplit/>
          <w:trHeight w:val="288"/>
        </w:trPr>
        <w:tc>
          <w:tcPr>
            <w:tcW w:w="1465" w:type="dxa"/>
            <w:tcBorders>
              <w:left w:val="single" w:sz="12" w:space="0" w:color="auto"/>
            </w:tcBorders>
            <w:tcMar>
              <w:top w:w="58" w:type="dxa"/>
              <w:left w:w="115" w:type="dxa"/>
              <w:bottom w:w="58" w:type="dxa"/>
              <w:right w:w="115" w:type="dxa"/>
            </w:tcMar>
            <w:vAlign w:val="center"/>
          </w:tcPr>
          <w:p w:rsidR="00AD3349" w:rsidRPr="00CD17F4" w:rsidRDefault="00AD3349" w:rsidP="00C62FD2">
            <w:pPr>
              <w:pStyle w:val="Times"/>
              <w:rPr>
                <w:rFonts w:asciiTheme="minorHAnsi" w:hAnsiTheme="minorHAnsi" w:cs="Times New Roman"/>
                <w:b/>
                <w:sz w:val="22"/>
                <w:szCs w:val="22"/>
              </w:rPr>
            </w:pPr>
            <w:r w:rsidRPr="00CD17F4">
              <w:rPr>
                <w:rFonts w:asciiTheme="minorHAnsi" w:hAnsiTheme="minorHAnsi" w:cs="Times New Roman"/>
                <w:b/>
                <w:sz w:val="22"/>
                <w:szCs w:val="22"/>
              </w:rPr>
              <w:t>DWARF SHRUB TUNDRA</w:t>
            </w:r>
          </w:p>
        </w:tc>
        <w:tc>
          <w:tcPr>
            <w:tcW w:w="1170" w:type="dxa"/>
            <w:tcMar>
              <w:top w:w="58" w:type="dxa"/>
              <w:left w:w="115" w:type="dxa"/>
              <w:bottom w:w="58" w:type="dxa"/>
              <w:right w:w="115" w:type="dxa"/>
            </w:tcMar>
            <w:vAlign w:val="center"/>
          </w:tcPr>
          <w:p w:rsidR="001706A0" w:rsidRPr="00CD17F4" w:rsidRDefault="00AD3349" w:rsidP="00C62FD2">
            <w:pPr>
              <w:pStyle w:val="Times"/>
              <w:rPr>
                <w:rFonts w:asciiTheme="minorHAnsi" w:hAnsiTheme="minorHAnsi" w:cs="Times New Roman"/>
                <w:b/>
                <w:sz w:val="22"/>
                <w:szCs w:val="22"/>
              </w:rPr>
            </w:pPr>
            <w:r w:rsidRPr="00CD17F4">
              <w:rPr>
                <w:rFonts w:asciiTheme="minorHAnsi" w:hAnsiTheme="minorHAnsi" w:cs="Times New Roman"/>
                <w:b/>
                <w:sz w:val="22"/>
                <w:szCs w:val="22"/>
              </w:rPr>
              <w:t>ARDS</w:t>
            </w:r>
            <w:r w:rsidR="00314108" w:rsidRPr="00CD17F4">
              <w:rPr>
                <w:rFonts w:asciiTheme="minorHAnsi" w:hAnsiTheme="minorHAnsi" w:cs="Times New Roman"/>
                <w:b/>
                <w:sz w:val="22"/>
                <w:szCs w:val="22"/>
              </w:rPr>
              <w:t xml:space="preserve"> </w:t>
            </w:r>
          </w:p>
          <w:p w:rsidR="00AD3349" w:rsidRPr="00CD17F4" w:rsidRDefault="00314108" w:rsidP="00C62FD2">
            <w:pPr>
              <w:pStyle w:val="Times"/>
              <w:rPr>
                <w:rFonts w:asciiTheme="minorHAnsi" w:hAnsiTheme="minorHAnsi" w:cs="Times New Roman"/>
                <w:b/>
                <w:sz w:val="22"/>
                <w:szCs w:val="22"/>
              </w:rPr>
            </w:pPr>
            <w:r w:rsidRPr="00CD17F4">
              <w:rPr>
                <w:rFonts w:asciiTheme="minorHAnsi" w:hAnsiTheme="minorHAnsi" w:cs="Times New Roman"/>
                <w:b/>
                <w:sz w:val="22"/>
                <w:szCs w:val="22"/>
              </w:rPr>
              <w:t>(70 series</w:t>
            </w:r>
            <w:r w:rsidR="00AD3349" w:rsidRPr="00CD17F4">
              <w:rPr>
                <w:rFonts w:asciiTheme="minorHAnsi" w:hAnsiTheme="minorHAnsi" w:cs="Times New Roman"/>
                <w:b/>
                <w:sz w:val="22"/>
                <w:szCs w:val="22"/>
              </w:rPr>
              <w:t>)</w:t>
            </w:r>
          </w:p>
        </w:tc>
        <w:tc>
          <w:tcPr>
            <w:tcW w:w="6998" w:type="dxa"/>
            <w:tcBorders>
              <w:right w:val="single" w:sz="12" w:space="0" w:color="auto"/>
            </w:tcBorders>
            <w:tcMar>
              <w:top w:w="58" w:type="dxa"/>
              <w:left w:w="115" w:type="dxa"/>
              <w:bottom w:w="58" w:type="dxa"/>
              <w:right w:w="115" w:type="dxa"/>
            </w:tcMar>
            <w:vAlign w:val="center"/>
          </w:tcPr>
          <w:p w:rsidR="00AD3349" w:rsidRPr="00CD17F4" w:rsidRDefault="00314108" w:rsidP="00314108">
            <w:pPr>
              <w:pStyle w:val="Times"/>
              <w:rPr>
                <w:rFonts w:ascii="Calibri Light" w:hAnsi="Calibri Light" w:cs="Times New Roman"/>
              </w:rPr>
            </w:pPr>
            <w:r w:rsidRPr="00CD17F4">
              <w:rPr>
                <w:rFonts w:ascii="Calibri Light" w:hAnsi="Calibri Light" w:cs="Times New Roman"/>
              </w:rPr>
              <w:t>The Arctic Dwarf Shrub Tundra zone occurs above the Arctic Low Shrub Tundra zone in the British and Richardson mountains between approximately 500 and 1,500 m. This zone also occurs at low elevations on Herschel Island and along the coast west of the Firth River, extending into Alaska’s Arctic National Wildlife Refuge. Zonal vegetation is dominated by Dryas species. Taller shrubs (&gt;40 cm) are restricted to lower elevation riparian and snow-protected sites. This bioclimate zone is equivalent to the “D” and “C” bioclimate subzones in the Circumpolar Arctic Vegetation Map (CAVM Team 2003). Three bioclimate subzones occur in the ARDS zone.</w:t>
            </w:r>
          </w:p>
          <w:p w:rsidR="005C2FC8" w:rsidRPr="00CD17F4" w:rsidRDefault="005C2FC8" w:rsidP="005C2FC8">
            <w:pPr>
              <w:pStyle w:val="Times"/>
              <w:rPr>
                <w:rFonts w:ascii="Calibri Light" w:hAnsi="Calibri Light" w:cs="Times New Roman"/>
              </w:rPr>
            </w:pPr>
            <w:r w:rsidRPr="00CD17F4">
              <w:rPr>
                <w:rFonts w:ascii="Calibri Light" w:hAnsi="Calibri Light" w:cs="Times New Roman"/>
              </w:rPr>
              <w:t>The Arctic Dwarf Shrub Tundra zone has three subzones :</w:t>
            </w:r>
          </w:p>
          <w:p w:rsidR="005C2FC8" w:rsidRPr="00CD17F4" w:rsidRDefault="005C2FC8"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ARDSlo</w:t>
            </w:r>
            <w:proofErr w:type="spellEnd"/>
            <w:r w:rsidRPr="00CD17F4">
              <w:rPr>
                <w:rFonts w:ascii="Calibri Light" w:hAnsi="Calibri Light" w:cs="Times New Roman"/>
              </w:rPr>
              <w:t xml:space="preserve"> Lowland</w:t>
            </w:r>
          </w:p>
          <w:p w:rsidR="005C2FC8" w:rsidRPr="00CD17F4" w:rsidRDefault="005C2FC8" w:rsidP="005C2FC8">
            <w:pPr>
              <w:pStyle w:val="Times"/>
              <w:numPr>
                <w:ilvl w:val="0"/>
                <w:numId w:val="1"/>
              </w:numPr>
              <w:rPr>
                <w:rFonts w:ascii="Calibri Light" w:hAnsi="Calibri Light" w:cs="Times New Roman"/>
              </w:rPr>
            </w:pPr>
            <w:proofErr w:type="spellStart"/>
            <w:r w:rsidRPr="00CD17F4">
              <w:rPr>
                <w:rFonts w:ascii="Calibri Light" w:hAnsi="Calibri Light" w:cs="Times New Roman"/>
              </w:rPr>
              <w:t>ARDSmo</w:t>
            </w:r>
            <w:proofErr w:type="spellEnd"/>
            <w:r w:rsidRPr="00CD17F4">
              <w:rPr>
                <w:rFonts w:ascii="Calibri Light" w:hAnsi="Calibri Light" w:cs="Times New Roman"/>
              </w:rPr>
              <w:t xml:space="preserve"> Montane</w:t>
            </w:r>
          </w:p>
          <w:p w:rsidR="005C2FC8" w:rsidRPr="00CD17F4" w:rsidRDefault="005C2FC8" w:rsidP="00314108">
            <w:pPr>
              <w:pStyle w:val="Times"/>
              <w:numPr>
                <w:ilvl w:val="0"/>
                <w:numId w:val="1"/>
              </w:numPr>
              <w:rPr>
                <w:rFonts w:ascii="Calibri Light" w:hAnsi="Calibri Light" w:cs="Times New Roman"/>
              </w:rPr>
            </w:pPr>
            <w:proofErr w:type="spellStart"/>
            <w:r w:rsidRPr="00CD17F4">
              <w:rPr>
                <w:rFonts w:ascii="Calibri Light" w:hAnsi="Calibri Light" w:cs="Times New Roman"/>
              </w:rPr>
              <w:t>ARDSal</w:t>
            </w:r>
            <w:proofErr w:type="spellEnd"/>
            <w:r w:rsidRPr="00CD17F4">
              <w:rPr>
                <w:rFonts w:ascii="Calibri Light" w:hAnsi="Calibri Light" w:cs="Times New Roman"/>
              </w:rPr>
              <w:t xml:space="preserve"> Alpine</w:t>
            </w:r>
          </w:p>
        </w:tc>
      </w:tr>
      <w:tr w:rsidR="00314108" w:rsidRPr="00CD17F4" w:rsidTr="001706A0">
        <w:trPr>
          <w:cantSplit/>
          <w:trHeight w:val="288"/>
        </w:trPr>
        <w:tc>
          <w:tcPr>
            <w:tcW w:w="9633" w:type="dxa"/>
            <w:gridSpan w:val="3"/>
            <w:tcBorders>
              <w:left w:val="single" w:sz="12" w:space="0" w:color="auto"/>
              <w:right w:val="single" w:sz="12" w:space="0" w:color="auto"/>
            </w:tcBorders>
            <w:tcMar>
              <w:top w:w="58" w:type="dxa"/>
              <w:left w:w="115" w:type="dxa"/>
              <w:bottom w:w="58" w:type="dxa"/>
              <w:right w:w="115" w:type="dxa"/>
            </w:tcMar>
            <w:vAlign w:val="center"/>
          </w:tcPr>
          <w:p w:rsidR="00314108" w:rsidRPr="00CD17F4" w:rsidRDefault="00314108" w:rsidP="00C62FD2">
            <w:pPr>
              <w:pStyle w:val="BodyTextIndent"/>
              <w:spacing w:after="0" w:line="240" w:lineRule="auto"/>
              <w:ind w:left="1440" w:hanging="1440"/>
              <w:rPr>
                <w:rFonts w:ascii="Calibri Light" w:hAnsi="Calibri Light"/>
                <w:b/>
                <w:sz w:val="18"/>
                <w:szCs w:val="18"/>
              </w:rPr>
            </w:pPr>
            <w:r w:rsidRPr="00CD17F4">
              <w:rPr>
                <w:rFonts w:ascii="Calibri Light" w:hAnsi="Calibri Light"/>
                <w:b/>
                <w:bCs/>
                <w:caps/>
                <w:sz w:val="18"/>
                <w:szCs w:val="18"/>
              </w:rPr>
              <w:t>Pacific maritime bioclimate Region</w:t>
            </w:r>
          </w:p>
        </w:tc>
      </w:tr>
      <w:tr w:rsidR="00314108" w:rsidRPr="00CD17F4" w:rsidTr="001706A0">
        <w:trPr>
          <w:cantSplit/>
          <w:trHeight w:val="288"/>
        </w:trPr>
        <w:tc>
          <w:tcPr>
            <w:tcW w:w="1465" w:type="dxa"/>
            <w:tcBorders>
              <w:left w:val="single" w:sz="12" w:space="0" w:color="auto"/>
              <w:bottom w:val="single" w:sz="12" w:space="0" w:color="auto"/>
            </w:tcBorders>
            <w:tcMar>
              <w:top w:w="58" w:type="dxa"/>
              <w:left w:w="115" w:type="dxa"/>
              <w:bottom w:w="58" w:type="dxa"/>
              <w:right w:w="115" w:type="dxa"/>
            </w:tcMar>
            <w:vAlign w:val="center"/>
          </w:tcPr>
          <w:p w:rsidR="00314108" w:rsidRPr="00CD17F4" w:rsidRDefault="00314108" w:rsidP="00C62FD2">
            <w:pPr>
              <w:pStyle w:val="BodyTextIndent"/>
              <w:spacing w:after="0" w:line="240" w:lineRule="auto"/>
              <w:rPr>
                <w:rFonts w:asciiTheme="minorHAnsi" w:hAnsiTheme="minorHAnsi"/>
                <w:b/>
                <w:bCs/>
                <w:sz w:val="22"/>
                <w:szCs w:val="22"/>
              </w:rPr>
            </w:pPr>
            <w:r w:rsidRPr="00CD17F4">
              <w:rPr>
                <w:rFonts w:asciiTheme="minorHAnsi" w:hAnsiTheme="minorHAnsi"/>
                <w:b/>
                <w:bCs/>
                <w:sz w:val="22"/>
                <w:szCs w:val="22"/>
              </w:rPr>
              <w:t>PACIFIC MARITIME GLACIERIZED</w:t>
            </w:r>
          </w:p>
        </w:tc>
        <w:tc>
          <w:tcPr>
            <w:tcW w:w="1170" w:type="dxa"/>
            <w:tcBorders>
              <w:bottom w:val="single" w:sz="12" w:space="0" w:color="auto"/>
            </w:tcBorders>
            <w:tcMar>
              <w:top w:w="58" w:type="dxa"/>
              <w:left w:w="115" w:type="dxa"/>
              <w:bottom w:w="58" w:type="dxa"/>
              <w:right w:w="115" w:type="dxa"/>
            </w:tcMar>
            <w:vAlign w:val="center"/>
          </w:tcPr>
          <w:p w:rsidR="001706A0" w:rsidRPr="00CD17F4" w:rsidRDefault="00314108" w:rsidP="00C62FD2">
            <w:pPr>
              <w:pStyle w:val="BodyTextIndent"/>
              <w:spacing w:after="0" w:line="240" w:lineRule="auto"/>
              <w:rPr>
                <w:rFonts w:asciiTheme="minorHAnsi" w:hAnsiTheme="minorHAnsi"/>
                <w:b/>
                <w:bCs/>
                <w:sz w:val="22"/>
                <w:szCs w:val="22"/>
              </w:rPr>
            </w:pPr>
            <w:r w:rsidRPr="00CD17F4">
              <w:rPr>
                <w:rFonts w:asciiTheme="minorHAnsi" w:hAnsiTheme="minorHAnsi"/>
                <w:b/>
                <w:bCs/>
                <w:sz w:val="22"/>
                <w:szCs w:val="22"/>
              </w:rPr>
              <w:t xml:space="preserve">PMG </w:t>
            </w:r>
          </w:p>
          <w:p w:rsidR="00314108" w:rsidRPr="00CD17F4" w:rsidRDefault="00314108" w:rsidP="00C62FD2">
            <w:pPr>
              <w:pStyle w:val="BodyTextIndent"/>
              <w:spacing w:after="0" w:line="240" w:lineRule="auto"/>
              <w:rPr>
                <w:rFonts w:asciiTheme="minorHAnsi" w:hAnsiTheme="minorHAnsi"/>
                <w:b/>
                <w:bCs/>
                <w:sz w:val="22"/>
                <w:szCs w:val="22"/>
              </w:rPr>
            </w:pPr>
            <w:r w:rsidRPr="00CD17F4">
              <w:rPr>
                <w:rFonts w:asciiTheme="minorHAnsi" w:hAnsiTheme="minorHAnsi"/>
                <w:b/>
                <w:bCs/>
                <w:sz w:val="22"/>
                <w:szCs w:val="22"/>
              </w:rPr>
              <w:t>(80 series)</w:t>
            </w:r>
          </w:p>
        </w:tc>
        <w:tc>
          <w:tcPr>
            <w:tcW w:w="6998" w:type="dxa"/>
            <w:tcBorders>
              <w:bottom w:val="single" w:sz="12" w:space="0" w:color="auto"/>
              <w:right w:val="single" w:sz="12" w:space="0" w:color="auto"/>
            </w:tcBorders>
            <w:tcMar>
              <w:top w:w="58" w:type="dxa"/>
              <w:left w:w="115" w:type="dxa"/>
              <w:bottom w:w="58" w:type="dxa"/>
              <w:right w:w="115" w:type="dxa"/>
            </w:tcMar>
            <w:vAlign w:val="center"/>
          </w:tcPr>
          <w:p w:rsidR="00314108" w:rsidRPr="00CD17F4" w:rsidRDefault="00314108" w:rsidP="00314108">
            <w:pPr>
              <w:pStyle w:val="BodyTextIndent"/>
              <w:spacing w:after="0" w:line="240" w:lineRule="auto"/>
              <w:rPr>
                <w:rFonts w:ascii="Calibri Light" w:hAnsi="Calibri Light"/>
                <w:sz w:val="18"/>
                <w:szCs w:val="18"/>
              </w:rPr>
            </w:pPr>
            <w:r w:rsidRPr="00CD17F4">
              <w:rPr>
                <w:rFonts w:ascii="Calibri Light" w:hAnsi="Calibri Light"/>
                <w:sz w:val="18"/>
                <w:szCs w:val="18"/>
              </w:rPr>
              <w:t xml:space="preserve">This zone has high elevations associated with the Saint Elias Mountains and Pacific Ocean influences. In the Yukon it is also known as the Saint Elias Icefields. Rock, ice and snow comprise the dominant ground cover. </w:t>
            </w:r>
            <w:proofErr w:type="spellStart"/>
            <w:r w:rsidRPr="00CD17F4">
              <w:rPr>
                <w:rFonts w:ascii="Calibri Light" w:hAnsi="Calibri Light"/>
                <w:sz w:val="18"/>
                <w:szCs w:val="18"/>
              </w:rPr>
              <w:t>Nunataks</w:t>
            </w:r>
            <w:proofErr w:type="spellEnd"/>
            <w:r w:rsidRPr="00CD17F4">
              <w:rPr>
                <w:rFonts w:ascii="Calibri Light" w:hAnsi="Calibri Light"/>
                <w:sz w:val="18"/>
                <w:szCs w:val="18"/>
              </w:rPr>
              <w:t xml:space="preserve"> occasionally rise above the icefields and host a sparse vegetation of herbs, cryptograms and dwarf shrubs.</w:t>
            </w:r>
          </w:p>
        </w:tc>
      </w:tr>
      <w:tr w:rsidR="00E56B0C" w:rsidRPr="00CD17F4" w:rsidTr="001706A0">
        <w:trPr>
          <w:cantSplit/>
          <w:trHeight w:val="288"/>
        </w:trPr>
        <w:tc>
          <w:tcPr>
            <w:tcW w:w="9633" w:type="dxa"/>
            <w:gridSpan w:val="3"/>
            <w:tcBorders>
              <w:left w:val="single" w:sz="12" w:space="0" w:color="auto"/>
              <w:right w:val="single" w:sz="12" w:space="0" w:color="auto"/>
            </w:tcBorders>
            <w:tcMar>
              <w:top w:w="58" w:type="dxa"/>
              <w:left w:w="115" w:type="dxa"/>
              <w:bottom w:w="58" w:type="dxa"/>
              <w:right w:w="115" w:type="dxa"/>
            </w:tcMar>
            <w:vAlign w:val="center"/>
          </w:tcPr>
          <w:p w:rsidR="00E56B0C" w:rsidRPr="00CD17F4" w:rsidRDefault="00E56B0C" w:rsidP="00314108">
            <w:pPr>
              <w:pStyle w:val="BodyTextIndent"/>
              <w:spacing w:after="0" w:line="240" w:lineRule="auto"/>
              <w:ind w:left="1440" w:hanging="1440"/>
              <w:rPr>
                <w:rFonts w:ascii="Calibri Light" w:hAnsi="Calibri Light"/>
                <w:b/>
                <w:sz w:val="18"/>
                <w:szCs w:val="18"/>
              </w:rPr>
            </w:pPr>
            <w:r w:rsidRPr="00CD17F4">
              <w:rPr>
                <w:rFonts w:ascii="Calibri Light" w:hAnsi="Calibri Light"/>
                <w:b/>
                <w:bCs/>
                <w:caps/>
                <w:sz w:val="18"/>
                <w:szCs w:val="18"/>
              </w:rPr>
              <w:t xml:space="preserve">Alpine </w:t>
            </w:r>
            <w:r w:rsidR="00314108" w:rsidRPr="00CD17F4">
              <w:rPr>
                <w:rFonts w:ascii="Calibri Light" w:hAnsi="Calibri Light"/>
                <w:b/>
                <w:bCs/>
                <w:caps/>
                <w:sz w:val="18"/>
                <w:szCs w:val="18"/>
              </w:rPr>
              <w:t xml:space="preserve">tundra </w:t>
            </w:r>
            <w:r w:rsidRPr="00CD17F4">
              <w:rPr>
                <w:rFonts w:ascii="Calibri Light" w:hAnsi="Calibri Light"/>
                <w:b/>
                <w:bCs/>
                <w:caps/>
                <w:sz w:val="18"/>
                <w:szCs w:val="18"/>
              </w:rPr>
              <w:t xml:space="preserve">Bioclimate </w:t>
            </w:r>
            <w:proofErr w:type="spellStart"/>
            <w:r w:rsidR="00314108" w:rsidRPr="00CD17F4">
              <w:rPr>
                <w:rFonts w:ascii="Calibri Light" w:hAnsi="Calibri Light"/>
                <w:b/>
                <w:bCs/>
                <w:caps/>
                <w:sz w:val="18"/>
                <w:szCs w:val="18"/>
              </w:rPr>
              <w:t>bioclimate</w:t>
            </w:r>
            <w:proofErr w:type="spellEnd"/>
            <w:r w:rsidR="00314108" w:rsidRPr="00CD17F4">
              <w:rPr>
                <w:rFonts w:ascii="Calibri Light" w:hAnsi="Calibri Light"/>
                <w:b/>
                <w:bCs/>
                <w:caps/>
                <w:sz w:val="18"/>
                <w:szCs w:val="18"/>
              </w:rPr>
              <w:t xml:space="preserve"> region (Boreal, Subarctic)</w:t>
            </w:r>
          </w:p>
        </w:tc>
      </w:tr>
      <w:tr w:rsidR="00314108" w:rsidRPr="00CD17F4" w:rsidTr="001706A0">
        <w:trPr>
          <w:cantSplit/>
          <w:trHeight w:val="288"/>
        </w:trPr>
        <w:tc>
          <w:tcPr>
            <w:tcW w:w="1465" w:type="dxa"/>
            <w:tcBorders>
              <w:left w:val="single" w:sz="12" w:space="0" w:color="auto"/>
              <w:bottom w:val="single" w:sz="12" w:space="0" w:color="auto"/>
            </w:tcBorders>
            <w:tcMar>
              <w:top w:w="58" w:type="dxa"/>
              <w:left w:w="115" w:type="dxa"/>
              <w:bottom w:w="58" w:type="dxa"/>
              <w:right w:w="115" w:type="dxa"/>
            </w:tcMar>
            <w:vAlign w:val="center"/>
          </w:tcPr>
          <w:p w:rsidR="00E56B0C" w:rsidRPr="00CD17F4" w:rsidRDefault="00E56B0C" w:rsidP="0011048C">
            <w:pPr>
              <w:pStyle w:val="BodyTextIndent"/>
              <w:spacing w:after="0" w:line="240" w:lineRule="auto"/>
              <w:rPr>
                <w:rFonts w:asciiTheme="minorHAnsi" w:hAnsiTheme="minorHAnsi"/>
                <w:b/>
                <w:bCs/>
                <w:sz w:val="22"/>
                <w:szCs w:val="22"/>
              </w:rPr>
            </w:pPr>
            <w:r w:rsidRPr="00CD17F4">
              <w:rPr>
                <w:rFonts w:asciiTheme="minorHAnsi" w:hAnsiTheme="minorHAnsi"/>
                <w:b/>
                <w:bCs/>
                <w:sz w:val="22"/>
                <w:szCs w:val="22"/>
              </w:rPr>
              <w:t>Alpine</w:t>
            </w:r>
            <w:r w:rsidR="00314108" w:rsidRPr="00CD17F4">
              <w:rPr>
                <w:rFonts w:asciiTheme="minorHAnsi" w:hAnsiTheme="minorHAnsi"/>
                <w:b/>
                <w:bCs/>
                <w:sz w:val="22"/>
                <w:szCs w:val="22"/>
              </w:rPr>
              <w:t xml:space="preserve"> Tundra</w:t>
            </w:r>
          </w:p>
        </w:tc>
        <w:tc>
          <w:tcPr>
            <w:tcW w:w="1170" w:type="dxa"/>
            <w:tcBorders>
              <w:bottom w:val="single" w:sz="12" w:space="0" w:color="auto"/>
            </w:tcBorders>
            <w:tcMar>
              <w:top w:w="58" w:type="dxa"/>
              <w:left w:w="115" w:type="dxa"/>
              <w:bottom w:w="58" w:type="dxa"/>
              <w:right w:w="115" w:type="dxa"/>
            </w:tcMar>
            <w:vAlign w:val="center"/>
          </w:tcPr>
          <w:p w:rsidR="001706A0" w:rsidRPr="00CD17F4" w:rsidRDefault="00314108" w:rsidP="0011048C">
            <w:pPr>
              <w:pStyle w:val="BodyTextIndent"/>
              <w:spacing w:after="0" w:line="240" w:lineRule="auto"/>
              <w:rPr>
                <w:rFonts w:asciiTheme="minorHAnsi" w:hAnsiTheme="minorHAnsi"/>
                <w:b/>
                <w:bCs/>
                <w:sz w:val="22"/>
                <w:szCs w:val="22"/>
              </w:rPr>
            </w:pPr>
            <w:r w:rsidRPr="00CD17F4">
              <w:rPr>
                <w:rFonts w:asciiTheme="minorHAnsi" w:hAnsiTheme="minorHAnsi"/>
                <w:b/>
                <w:bCs/>
                <w:sz w:val="22"/>
                <w:szCs w:val="22"/>
              </w:rPr>
              <w:t xml:space="preserve">AT </w:t>
            </w:r>
          </w:p>
          <w:p w:rsidR="00E56B0C" w:rsidRPr="00CD17F4" w:rsidRDefault="00314108" w:rsidP="0011048C">
            <w:pPr>
              <w:pStyle w:val="BodyTextIndent"/>
              <w:spacing w:after="0" w:line="240" w:lineRule="auto"/>
              <w:rPr>
                <w:rFonts w:asciiTheme="minorHAnsi" w:hAnsiTheme="minorHAnsi"/>
                <w:b/>
                <w:bCs/>
                <w:sz w:val="22"/>
                <w:szCs w:val="22"/>
              </w:rPr>
            </w:pPr>
            <w:r w:rsidRPr="00CD17F4">
              <w:rPr>
                <w:rFonts w:asciiTheme="minorHAnsi" w:hAnsiTheme="minorHAnsi"/>
                <w:b/>
                <w:bCs/>
                <w:sz w:val="22"/>
                <w:szCs w:val="22"/>
              </w:rPr>
              <w:t>(90 series)</w:t>
            </w:r>
          </w:p>
        </w:tc>
        <w:tc>
          <w:tcPr>
            <w:tcW w:w="6998" w:type="dxa"/>
            <w:tcBorders>
              <w:bottom w:val="single" w:sz="12" w:space="0" w:color="auto"/>
              <w:right w:val="single" w:sz="12" w:space="0" w:color="auto"/>
            </w:tcBorders>
            <w:tcMar>
              <w:top w:w="58" w:type="dxa"/>
              <w:left w:w="115" w:type="dxa"/>
              <w:bottom w:w="58" w:type="dxa"/>
              <w:right w:w="115" w:type="dxa"/>
            </w:tcMar>
            <w:vAlign w:val="center"/>
          </w:tcPr>
          <w:p w:rsidR="00E56B0C" w:rsidRPr="00CD17F4" w:rsidRDefault="00314108" w:rsidP="00314108">
            <w:pPr>
              <w:pStyle w:val="BodyTextIndent"/>
              <w:spacing w:after="0" w:line="240" w:lineRule="auto"/>
              <w:rPr>
                <w:rFonts w:ascii="Calibri Light" w:hAnsi="Calibri Light"/>
                <w:sz w:val="18"/>
                <w:szCs w:val="18"/>
              </w:rPr>
            </w:pPr>
            <w:r w:rsidRPr="00CD17F4">
              <w:rPr>
                <w:rFonts w:ascii="Calibri Light" w:hAnsi="Calibri Light"/>
                <w:sz w:val="18"/>
                <w:szCs w:val="18"/>
              </w:rPr>
              <w:t>In the Boreal region, the alpine tundra zone occurs above the Boreal Subalpine (BOS) zone at high elevations (above altitudinal treeline). Moving northwards into the subarctic, the alpine tundra zone occurs at mid to high elevations, above the Subarctic Subalpine (SUS) zone.</w:t>
            </w:r>
          </w:p>
        </w:tc>
      </w:tr>
    </w:tbl>
    <w:p w:rsidR="00E56B0C" w:rsidRPr="00CD17F4" w:rsidRDefault="00E56B0C" w:rsidP="00E56B0C">
      <w:pPr>
        <w:rPr>
          <w:lang w:val="en-US"/>
        </w:rPr>
      </w:pPr>
    </w:p>
    <w:p w:rsidR="00421CFF" w:rsidRPr="00CD17F4" w:rsidRDefault="00421CFF" w:rsidP="00421CFF">
      <w:pPr>
        <w:spacing w:line="240" w:lineRule="auto"/>
        <w:contextualSpacing/>
        <w:rPr>
          <w:b/>
        </w:rPr>
      </w:pPr>
      <w:r w:rsidRPr="00CD17F4">
        <w:rPr>
          <w:b/>
        </w:rPr>
        <w:t>References:</w:t>
      </w:r>
    </w:p>
    <w:p w:rsidR="00421CFF" w:rsidRPr="00CD17F4" w:rsidRDefault="00421CFF" w:rsidP="00421CFF">
      <w:pPr>
        <w:spacing w:line="240" w:lineRule="auto"/>
        <w:contextualSpacing/>
      </w:pPr>
    </w:p>
    <w:p w:rsidR="00421CFF" w:rsidRPr="00CD17F4" w:rsidRDefault="00421CFF" w:rsidP="00421CFF">
      <w:pPr>
        <w:rPr>
          <w:rFonts w:cstheme="minorHAnsi"/>
        </w:rPr>
      </w:pPr>
      <w:r w:rsidRPr="00CD17F4">
        <w:t>CAVM Team. 2003. Circumpolar Arctic Vegetation Map. (1:7,500,000 scale), Conservation of Arctic Flora and Fauna (CAFF) Map No. 1. U.S. Fish and Wildlife Service, Anchorage, Alaska.</w:t>
      </w:r>
    </w:p>
    <w:p w:rsidR="00421CFF" w:rsidRPr="00CD17F4" w:rsidRDefault="00421CFF" w:rsidP="00421CFF">
      <w:pPr>
        <w:spacing w:line="240" w:lineRule="auto"/>
        <w:contextualSpacing/>
        <w:rPr>
          <w:bCs/>
        </w:rPr>
      </w:pPr>
      <w:r w:rsidRPr="00CD17F4">
        <w:rPr>
          <w:bCs/>
        </w:rPr>
        <w:t>Environment Yukon. 2017. Southern Lakes Boreal Low Subzone (</w:t>
      </w:r>
      <w:proofErr w:type="spellStart"/>
      <w:r w:rsidRPr="00CD17F4">
        <w:rPr>
          <w:bCs/>
        </w:rPr>
        <w:t>BOLsl</w:t>
      </w:r>
      <w:proofErr w:type="spellEnd"/>
      <w:r w:rsidRPr="00CD17F4">
        <w:rPr>
          <w:bCs/>
        </w:rPr>
        <w:t>): A Field Guide to Ecosite</w:t>
      </w:r>
    </w:p>
    <w:p w:rsidR="00421CFF" w:rsidRPr="00CD17F4" w:rsidRDefault="00421CFF" w:rsidP="00421CFF">
      <w:pPr>
        <w:spacing w:line="240" w:lineRule="auto"/>
        <w:contextualSpacing/>
        <w:rPr>
          <w:bCs/>
        </w:rPr>
      </w:pPr>
      <w:r w:rsidRPr="00CD17F4">
        <w:rPr>
          <w:bCs/>
        </w:rPr>
        <w:t>Identification. Boreal Low Zone Series. Department of Environment, Government of Yukon, Whitehorse,</w:t>
      </w:r>
    </w:p>
    <w:p w:rsidR="00421CFF" w:rsidRPr="00CD17F4" w:rsidRDefault="00421CFF" w:rsidP="00421CFF">
      <w:pPr>
        <w:spacing w:line="240" w:lineRule="auto"/>
        <w:contextualSpacing/>
        <w:rPr>
          <w:bCs/>
        </w:rPr>
      </w:pPr>
      <w:r w:rsidRPr="00CD17F4">
        <w:rPr>
          <w:bCs/>
        </w:rPr>
        <w:t xml:space="preserve">Yukon. </w:t>
      </w:r>
    </w:p>
    <w:p w:rsidR="00421CFF" w:rsidRPr="00CD17F4" w:rsidRDefault="00421CFF" w:rsidP="00421CFF">
      <w:pPr>
        <w:spacing w:line="240" w:lineRule="auto"/>
        <w:contextualSpacing/>
        <w:rPr>
          <w:bCs/>
        </w:rPr>
      </w:pPr>
    </w:p>
    <w:p w:rsidR="00F61A4A" w:rsidRPr="00CD17F4" w:rsidRDefault="00421CFF" w:rsidP="00CD17F4">
      <w:pPr>
        <w:spacing w:line="240" w:lineRule="auto"/>
        <w:contextualSpacing/>
        <w:rPr>
          <w:rFonts w:cstheme="minorHAnsi"/>
        </w:rPr>
      </w:pPr>
      <w:r w:rsidRPr="00CD17F4">
        <w:rPr>
          <w:bCs/>
        </w:rPr>
        <w:t>Environment Yukon. 2016. Flynn, N. and Francis. S., editors. Yukon Ecological and Landscape Classification and Mapping Guidelines. Version 1.0. Whitehorse (YT): Department of Environment, Government of Yukon.</w:t>
      </w:r>
      <w:r w:rsidR="00CD17F4" w:rsidRPr="00CD17F4">
        <w:t xml:space="preserve"> </w:t>
      </w:r>
    </w:p>
    <w:sectPr w:rsidR="00F61A4A" w:rsidRPr="00CD17F4" w:rsidSect="00FE6E7D">
      <w:headerReference w:type="default" r:id="rId9"/>
      <w:foot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FDB" w:rsidRDefault="00D21FDB" w:rsidP="00D21FDB">
      <w:pPr>
        <w:spacing w:after="0" w:line="240" w:lineRule="auto"/>
      </w:pPr>
      <w:r>
        <w:separator/>
      </w:r>
    </w:p>
  </w:endnote>
  <w:endnote w:type="continuationSeparator" w:id="0">
    <w:p w:rsidR="00D21FDB" w:rsidRDefault="00D21FDB" w:rsidP="00D21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1869407850"/>
      <w:docPartObj>
        <w:docPartGallery w:val="Page Numbers (Bottom of Page)"/>
        <w:docPartUnique/>
      </w:docPartObj>
    </w:sdtPr>
    <w:sdtEndPr>
      <w:rPr>
        <w:noProof/>
      </w:rPr>
    </w:sdtEndPr>
    <w:sdtContent>
      <w:p w:rsidR="00FE6E7D" w:rsidRPr="00FE6E7D" w:rsidRDefault="00FE6E7D" w:rsidP="00FE6E7D">
        <w:pPr>
          <w:pStyle w:val="Footer"/>
          <w:pBdr>
            <w:top w:val="single" w:sz="4" w:space="1" w:color="auto"/>
          </w:pBdr>
          <w:rPr>
            <w:sz w:val="18"/>
          </w:rPr>
        </w:pPr>
        <w:r w:rsidRPr="00FE6E7D">
          <w:rPr>
            <w:sz w:val="18"/>
          </w:rPr>
          <w:t xml:space="preserve">Page | </w:t>
        </w:r>
        <w:r w:rsidRPr="00FE6E7D">
          <w:rPr>
            <w:sz w:val="18"/>
          </w:rPr>
          <w:fldChar w:fldCharType="begin"/>
        </w:r>
        <w:r w:rsidRPr="00FE6E7D">
          <w:rPr>
            <w:sz w:val="18"/>
          </w:rPr>
          <w:instrText xml:space="preserve"> PAGE   \* MERGEFORMAT </w:instrText>
        </w:r>
        <w:r w:rsidRPr="00FE6E7D">
          <w:rPr>
            <w:sz w:val="18"/>
          </w:rPr>
          <w:fldChar w:fldCharType="separate"/>
        </w:r>
        <w:r w:rsidR="004963DB">
          <w:rPr>
            <w:noProof/>
            <w:sz w:val="18"/>
          </w:rPr>
          <w:t>2</w:t>
        </w:r>
        <w:r w:rsidRPr="00FE6E7D">
          <w:rPr>
            <w:noProof/>
            <w:sz w:val="1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FDB" w:rsidRDefault="00D21FDB" w:rsidP="00D21FDB">
      <w:pPr>
        <w:spacing w:after="0" w:line="240" w:lineRule="auto"/>
      </w:pPr>
      <w:r>
        <w:separator/>
      </w:r>
    </w:p>
  </w:footnote>
  <w:footnote w:type="continuationSeparator" w:id="0">
    <w:p w:rsidR="00D21FDB" w:rsidRDefault="00D21FDB" w:rsidP="00D21FDB">
      <w:pPr>
        <w:spacing w:after="0" w:line="240" w:lineRule="auto"/>
      </w:pPr>
      <w:r>
        <w:continuationSeparator/>
      </w:r>
    </w:p>
  </w:footnote>
  <w:footnote w:id="1">
    <w:p w:rsidR="00D21FDB" w:rsidRDefault="00D21FDB" w:rsidP="00D21FDB">
      <w:pPr>
        <w:pStyle w:val="FootnoteText"/>
      </w:pPr>
      <w:r>
        <w:rPr>
          <w:rStyle w:val="FootnoteReference"/>
        </w:rPr>
        <w:footnoteRef/>
      </w:r>
      <w:r>
        <w:t xml:space="preserve"> DIAND – Department of Indian Affairs and Northern Development now INAC – Indian and Northern Affairs </w:t>
      </w:r>
      <w:smartTag w:uri="urn:schemas-microsoft-com:office:smarttags" w:element="country-region">
        <w:smartTag w:uri="urn:schemas-microsoft-com:office:smarttags" w:element="place">
          <w:r>
            <w:t>Canada</w:t>
          </w:r>
        </w:smartTag>
      </w:smartTag>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E7D" w:rsidRPr="00FE6E7D" w:rsidRDefault="00FE6E7D" w:rsidP="00FE6E7D">
    <w:pPr>
      <w:pStyle w:val="Title"/>
      <w:pBdr>
        <w:bottom w:val="single" w:sz="4" w:space="1" w:color="auto"/>
      </w:pBdr>
      <w:rPr>
        <w:sz w:val="28"/>
      </w:rPr>
    </w:pPr>
    <w:r w:rsidRPr="00FE6E7D">
      <w:rPr>
        <w:sz w:val="28"/>
      </w:rPr>
      <w:t>Yukon Digital Bioclimate Zones and Subzones Version 1.0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E7D" w:rsidRPr="00FE6E7D" w:rsidRDefault="00FE6E7D" w:rsidP="00FE6E7D">
    <w:pPr>
      <w:pStyle w:val="Title"/>
      <w:rPr>
        <w:sz w:val="40"/>
      </w:rPr>
    </w:pPr>
    <w:r w:rsidRPr="00FE6E7D">
      <w:rPr>
        <w:sz w:val="40"/>
      </w:rPr>
      <w:t>Yukon</w:t>
    </w:r>
    <w:r>
      <w:rPr>
        <w:sz w:val="40"/>
      </w:rPr>
      <w:t xml:space="preserve"> D</w:t>
    </w:r>
    <w:r w:rsidRPr="00FE6E7D">
      <w:rPr>
        <w:sz w:val="40"/>
      </w:rPr>
      <w:t>igital Bioclimate Zones and Subzones Version 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06CB"/>
    <w:multiLevelType w:val="hybridMultilevel"/>
    <w:tmpl w:val="85546A0A"/>
    <w:lvl w:ilvl="0" w:tplc="CA68B38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2AD30F9"/>
    <w:multiLevelType w:val="hybridMultilevel"/>
    <w:tmpl w:val="F69A0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30B"/>
    <w:rsid w:val="00006FC0"/>
    <w:rsid w:val="000405F8"/>
    <w:rsid w:val="000E0B4C"/>
    <w:rsid w:val="000F088E"/>
    <w:rsid w:val="00104389"/>
    <w:rsid w:val="00124170"/>
    <w:rsid w:val="001706A0"/>
    <w:rsid w:val="00180EC0"/>
    <w:rsid w:val="0018409D"/>
    <w:rsid w:val="001B0D76"/>
    <w:rsid w:val="001B3F32"/>
    <w:rsid w:val="00245272"/>
    <w:rsid w:val="00265E05"/>
    <w:rsid w:val="00277BEF"/>
    <w:rsid w:val="00300ED9"/>
    <w:rsid w:val="00314108"/>
    <w:rsid w:val="003242A8"/>
    <w:rsid w:val="00331DEC"/>
    <w:rsid w:val="003B6ACD"/>
    <w:rsid w:val="003E08BB"/>
    <w:rsid w:val="00421CFF"/>
    <w:rsid w:val="004513D7"/>
    <w:rsid w:val="004645AA"/>
    <w:rsid w:val="004963DB"/>
    <w:rsid w:val="00496B84"/>
    <w:rsid w:val="004C33CA"/>
    <w:rsid w:val="004E5B94"/>
    <w:rsid w:val="0050180A"/>
    <w:rsid w:val="005061DF"/>
    <w:rsid w:val="0051610E"/>
    <w:rsid w:val="00521C68"/>
    <w:rsid w:val="005C2FC8"/>
    <w:rsid w:val="005E515A"/>
    <w:rsid w:val="0064317F"/>
    <w:rsid w:val="006A7F56"/>
    <w:rsid w:val="006D4525"/>
    <w:rsid w:val="00723F82"/>
    <w:rsid w:val="00837A6E"/>
    <w:rsid w:val="00954FEA"/>
    <w:rsid w:val="00956F26"/>
    <w:rsid w:val="00987D78"/>
    <w:rsid w:val="009C1365"/>
    <w:rsid w:val="009F529D"/>
    <w:rsid w:val="00A0589B"/>
    <w:rsid w:val="00A24FFD"/>
    <w:rsid w:val="00A37EBD"/>
    <w:rsid w:val="00A5530B"/>
    <w:rsid w:val="00A67C4B"/>
    <w:rsid w:val="00A81A66"/>
    <w:rsid w:val="00AD3349"/>
    <w:rsid w:val="00B26263"/>
    <w:rsid w:val="00B4029C"/>
    <w:rsid w:val="00BA4A45"/>
    <w:rsid w:val="00C06123"/>
    <w:rsid w:val="00CD17F4"/>
    <w:rsid w:val="00CF59E2"/>
    <w:rsid w:val="00D02D8F"/>
    <w:rsid w:val="00D101D7"/>
    <w:rsid w:val="00D21FDB"/>
    <w:rsid w:val="00D44869"/>
    <w:rsid w:val="00D52A3A"/>
    <w:rsid w:val="00D54267"/>
    <w:rsid w:val="00D63AD4"/>
    <w:rsid w:val="00E11D6A"/>
    <w:rsid w:val="00E42535"/>
    <w:rsid w:val="00E56B0C"/>
    <w:rsid w:val="00EC42F3"/>
    <w:rsid w:val="00EE1BAC"/>
    <w:rsid w:val="00F40519"/>
    <w:rsid w:val="00F61A4A"/>
    <w:rsid w:val="00FE6940"/>
    <w:rsid w:val="00FE6E7D"/>
    <w:rsid w:val="00FF05F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6C5728A3"/>
  <w15:docId w15:val="{880DE528-3F9F-4618-B8BB-90DD7E4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7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F61A4A"/>
    <w:pPr>
      <w:spacing w:before="120" w:after="120" w:line="240" w:lineRule="auto"/>
    </w:pPr>
    <w:rPr>
      <w:rFonts w:ascii="Times New Roman" w:eastAsia="Times New Roman" w:hAnsi="Times New Roman" w:cs="Times New Roman"/>
      <w:b/>
      <w:bCs/>
      <w:sz w:val="20"/>
      <w:szCs w:val="20"/>
      <w:lang w:val="en-US"/>
    </w:rPr>
  </w:style>
  <w:style w:type="paragraph" w:styleId="BodyTextIndent">
    <w:name w:val="Body Text Indent"/>
    <w:basedOn w:val="Normal"/>
    <w:link w:val="BodyTextIndentChar1"/>
    <w:rsid w:val="00F61A4A"/>
    <w:pPr>
      <w:spacing w:after="120" w:line="480" w:lineRule="auto"/>
    </w:pPr>
    <w:rPr>
      <w:rFonts w:ascii="Times New Roman" w:eastAsia="Times New Roman" w:hAnsi="Times New Roman" w:cs="Times New Roman"/>
      <w:sz w:val="24"/>
      <w:szCs w:val="24"/>
      <w:lang w:eastAsia="en-CA"/>
    </w:rPr>
  </w:style>
  <w:style w:type="character" w:customStyle="1" w:styleId="BodyTextIndentChar">
    <w:name w:val="Body Text Indent Char"/>
    <w:basedOn w:val="DefaultParagraphFont"/>
    <w:uiPriority w:val="99"/>
    <w:semiHidden/>
    <w:rsid w:val="00F61A4A"/>
  </w:style>
  <w:style w:type="character" w:customStyle="1" w:styleId="BodyTextIndentChar1">
    <w:name w:val="Body Text Indent Char1"/>
    <w:basedOn w:val="DefaultParagraphFont"/>
    <w:link w:val="BodyTextIndent"/>
    <w:rsid w:val="00F61A4A"/>
    <w:rPr>
      <w:rFonts w:ascii="Times New Roman" w:eastAsia="Times New Roman" w:hAnsi="Times New Roman" w:cs="Times New Roman"/>
      <w:sz w:val="24"/>
      <w:szCs w:val="24"/>
      <w:lang w:eastAsia="en-CA"/>
    </w:rPr>
  </w:style>
  <w:style w:type="paragraph" w:customStyle="1" w:styleId="Times">
    <w:name w:val="Times"/>
    <w:basedOn w:val="BodyTextIndent"/>
    <w:link w:val="TimesChar"/>
    <w:rsid w:val="00F61A4A"/>
    <w:pPr>
      <w:spacing w:after="0" w:line="240" w:lineRule="auto"/>
    </w:pPr>
    <w:rPr>
      <w:rFonts w:ascii="Arial" w:hAnsi="Arial" w:cs="Arial"/>
      <w:sz w:val="18"/>
      <w:szCs w:val="18"/>
    </w:rPr>
  </w:style>
  <w:style w:type="character" w:customStyle="1" w:styleId="TimesChar">
    <w:name w:val="Times Char"/>
    <w:basedOn w:val="BodyTextIndentChar1"/>
    <w:link w:val="Times"/>
    <w:rsid w:val="00F61A4A"/>
    <w:rPr>
      <w:rFonts w:ascii="Arial" w:eastAsia="Times New Roman" w:hAnsi="Arial" w:cs="Arial"/>
      <w:sz w:val="18"/>
      <w:szCs w:val="18"/>
      <w:lang w:eastAsia="en-CA"/>
    </w:rPr>
  </w:style>
  <w:style w:type="character" w:customStyle="1" w:styleId="CaptionChar">
    <w:name w:val="Caption Char"/>
    <w:link w:val="Caption"/>
    <w:locked/>
    <w:rsid w:val="00F61A4A"/>
    <w:rPr>
      <w:rFonts w:ascii="Times New Roman" w:eastAsia="Times New Roman" w:hAnsi="Times New Roman" w:cs="Times New Roman"/>
      <w:b/>
      <w:bCs/>
      <w:sz w:val="20"/>
      <w:szCs w:val="20"/>
      <w:lang w:val="en-US"/>
    </w:rPr>
  </w:style>
  <w:style w:type="character" w:styleId="Emphasis">
    <w:name w:val="Emphasis"/>
    <w:basedOn w:val="DefaultParagraphFont"/>
    <w:uiPriority w:val="20"/>
    <w:qFormat/>
    <w:rsid w:val="00BA4A45"/>
    <w:rPr>
      <w:i/>
      <w:iCs/>
    </w:rPr>
  </w:style>
  <w:style w:type="paragraph" w:styleId="FootnoteText">
    <w:name w:val="footnote text"/>
    <w:basedOn w:val="Normal"/>
    <w:link w:val="FootnoteTextChar"/>
    <w:semiHidden/>
    <w:rsid w:val="00D21FD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21FDB"/>
    <w:rPr>
      <w:rFonts w:ascii="Times New Roman" w:eastAsia="Times New Roman" w:hAnsi="Times New Roman" w:cs="Times New Roman"/>
      <w:sz w:val="20"/>
      <w:szCs w:val="20"/>
      <w:lang w:val="en-US"/>
    </w:rPr>
  </w:style>
  <w:style w:type="character" w:styleId="FootnoteReference">
    <w:name w:val="footnote reference"/>
    <w:semiHidden/>
    <w:rsid w:val="00D21FDB"/>
    <w:rPr>
      <w:vertAlign w:val="superscript"/>
    </w:rPr>
  </w:style>
  <w:style w:type="character" w:styleId="Hyperlink">
    <w:name w:val="Hyperlink"/>
    <w:rsid w:val="00D21FDB"/>
    <w:rPr>
      <w:color w:val="0000FF"/>
      <w:u w:val="single"/>
    </w:rPr>
  </w:style>
  <w:style w:type="paragraph" w:styleId="BalloonText">
    <w:name w:val="Balloon Text"/>
    <w:basedOn w:val="Normal"/>
    <w:link w:val="BalloonTextChar"/>
    <w:uiPriority w:val="99"/>
    <w:semiHidden/>
    <w:unhideWhenUsed/>
    <w:rsid w:val="00E11D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D6A"/>
    <w:rPr>
      <w:rFonts w:ascii="Segoe UI" w:hAnsi="Segoe UI" w:cs="Segoe UI"/>
      <w:sz w:val="18"/>
      <w:szCs w:val="18"/>
    </w:rPr>
  </w:style>
  <w:style w:type="paragraph" w:styleId="Header">
    <w:name w:val="header"/>
    <w:basedOn w:val="Normal"/>
    <w:link w:val="HeaderChar"/>
    <w:uiPriority w:val="99"/>
    <w:unhideWhenUsed/>
    <w:rsid w:val="00FE6E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E7D"/>
  </w:style>
  <w:style w:type="paragraph" w:styleId="Footer">
    <w:name w:val="footer"/>
    <w:basedOn w:val="Normal"/>
    <w:link w:val="FooterChar"/>
    <w:uiPriority w:val="99"/>
    <w:unhideWhenUsed/>
    <w:rsid w:val="00FE6E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E7D"/>
  </w:style>
  <w:style w:type="paragraph" w:styleId="Title">
    <w:name w:val="Title"/>
    <w:basedOn w:val="Normal"/>
    <w:next w:val="Normal"/>
    <w:link w:val="TitleChar"/>
    <w:uiPriority w:val="10"/>
    <w:qFormat/>
    <w:rsid w:val="00FE6E7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6E7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825F1-90C6-4D9F-B30A-7A659867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Government of Yukon</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Nadele.Flynn</dc:creator>
  <cp:lastModifiedBy>Matt.Wilkie</cp:lastModifiedBy>
  <cp:revision>10</cp:revision>
  <cp:lastPrinted>2017-07-27T22:48:00Z</cp:lastPrinted>
  <dcterms:created xsi:type="dcterms:W3CDTF">2017-07-28T15:18:00Z</dcterms:created>
  <dcterms:modified xsi:type="dcterms:W3CDTF">2017-08-30T20:52:00Z</dcterms:modified>
</cp:coreProperties>
</file>